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05A47" w14:textId="4D6C08B9" w:rsidR="00224918" w:rsidRPr="00224918" w:rsidRDefault="00224918" w:rsidP="00224918">
      <w:pPr>
        <w:tabs>
          <w:tab w:val="right" w:pos="1044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224918">
        <w:rPr>
          <w:rFonts w:ascii="Arial" w:eastAsia="宋体" w:hAnsi="Arial" w:cs="Arial"/>
          <w:b/>
          <w:sz w:val="24"/>
          <w:szCs w:val="24"/>
          <w:lang w:eastAsia="en-US"/>
        </w:rPr>
        <w:t>3GPP TSG-RAN WG4 Meeting # 109</w:t>
      </w:r>
      <w:r w:rsidRPr="00224918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F81B19" w:rsidRPr="00F81B19">
        <w:rPr>
          <w:rFonts w:ascii="Arial" w:eastAsia="宋体" w:hAnsi="Arial" w:cs="Arial"/>
          <w:b/>
          <w:sz w:val="24"/>
          <w:szCs w:val="24"/>
          <w:lang w:eastAsia="en-US"/>
        </w:rPr>
        <w:t>R4-2319407</w:t>
      </w:r>
    </w:p>
    <w:p w14:paraId="72B408D1" w14:textId="77777777" w:rsidR="00224918" w:rsidRPr="00224918" w:rsidRDefault="00224918" w:rsidP="00224918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szCs w:val="24"/>
          <w:lang w:val="en-US" w:eastAsia="ja-JP"/>
        </w:rPr>
      </w:pPr>
      <w:r w:rsidRPr="00224918">
        <w:rPr>
          <w:rFonts w:ascii="Arial" w:eastAsia="宋体" w:hAnsi="Arial"/>
          <w:b/>
          <w:noProof/>
          <w:sz w:val="24"/>
          <w:szCs w:val="24"/>
          <w:lang w:val="en-US" w:eastAsia="en-US"/>
        </w:rPr>
        <w:t>Chicago, USA, November 13</w:t>
      </w:r>
      <w:r w:rsidRPr="00224918">
        <w:rPr>
          <w:rFonts w:ascii="Arial" w:eastAsia="宋体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224918">
        <w:rPr>
          <w:rFonts w:ascii="Arial" w:eastAsia="宋体" w:hAnsi="Arial"/>
          <w:b/>
          <w:noProof/>
          <w:sz w:val="24"/>
          <w:szCs w:val="24"/>
          <w:lang w:val="en-US" w:eastAsia="en-US"/>
        </w:rPr>
        <w:t xml:space="preserve"> – 17</w:t>
      </w:r>
      <w:r w:rsidRPr="00224918">
        <w:rPr>
          <w:rFonts w:ascii="Arial" w:eastAsia="宋体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224918">
        <w:rPr>
          <w:rFonts w:ascii="Arial" w:eastAsia="宋体" w:hAnsi="Arial"/>
          <w:b/>
          <w:noProof/>
          <w:sz w:val="24"/>
          <w:szCs w:val="24"/>
          <w:lang w:val="en-US" w:eastAsia="en-US"/>
        </w:rPr>
        <w:t>, 2023</w:t>
      </w:r>
    </w:p>
    <w:p w14:paraId="7FC32E83" w14:textId="77777777" w:rsidR="00224918" w:rsidRPr="00224918" w:rsidRDefault="00224918" w:rsidP="00224918">
      <w:pPr>
        <w:widowControl w:val="0"/>
        <w:tabs>
          <w:tab w:val="left" w:pos="1985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7DDC49B4" w14:textId="77777777" w:rsidR="00224918" w:rsidRPr="00224918" w:rsidRDefault="00224918" w:rsidP="00224918">
      <w:pPr>
        <w:widowControl w:val="0"/>
        <w:tabs>
          <w:tab w:val="left" w:pos="1985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224918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Source: </w:t>
      </w:r>
      <w:r w:rsidRPr="00224918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  <w:r w:rsidRPr="00224918">
        <w:rPr>
          <w:rFonts w:ascii="Arial" w:eastAsia="宋体" w:hAnsi="Arial" w:cs="Arial"/>
          <w:kern w:val="2"/>
          <w:sz w:val="22"/>
          <w:szCs w:val="22"/>
          <w:lang w:val="en-US" w:eastAsia="zh-CN"/>
        </w:rPr>
        <w:t>S</w:t>
      </w:r>
      <w:r w:rsidRPr="00224918">
        <w:rPr>
          <w:rFonts w:ascii="Arial" w:eastAsia="宋体" w:hAnsi="Arial" w:cs="Arial" w:hint="eastAsia"/>
          <w:kern w:val="2"/>
          <w:sz w:val="22"/>
          <w:szCs w:val="22"/>
          <w:lang w:val="en-US" w:eastAsia="zh-CN"/>
        </w:rPr>
        <w:t>amsung</w:t>
      </w:r>
    </w:p>
    <w:p w14:paraId="070470CF" w14:textId="1D8911F5" w:rsidR="00224918" w:rsidRPr="00224918" w:rsidRDefault="00224918" w:rsidP="00224918">
      <w:pPr>
        <w:keepNext/>
        <w:keepLines/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22"/>
          <w:lang w:val="en-US" w:eastAsia="en-US"/>
        </w:rPr>
      </w:pPr>
      <w:r w:rsidRPr="00224918">
        <w:rPr>
          <w:rFonts w:ascii="Arial" w:eastAsia="Times New Roman" w:hAnsi="Arial" w:cs="Arial"/>
          <w:b/>
          <w:sz w:val="22"/>
          <w:lang w:val="en-US" w:eastAsia="en-US"/>
        </w:rPr>
        <w:t>Title:</w:t>
      </w:r>
      <w:r w:rsidRPr="00224918">
        <w:rPr>
          <w:rFonts w:ascii="Arial" w:eastAsia="Times New Roman" w:hAnsi="Arial" w:cs="Arial"/>
          <w:sz w:val="22"/>
          <w:lang w:val="en-US" w:eastAsia="en-US"/>
        </w:rPr>
        <w:t xml:space="preserve"> </w:t>
      </w:r>
      <w:r w:rsidRPr="00224918">
        <w:rPr>
          <w:rFonts w:ascii="Arial" w:eastAsia="Times New Roman" w:hAnsi="Arial" w:cs="Arial"/>
          <w:sz w:val="22"/>
          <w:lang w:val="en-US" w:eastAsia="en-US"/>
        </w:rPr>
        <w:tab/>
      </w:r>
      <w:r>
        <w:rPr>
          <w:rFonts w:ascii="Arial" w:eastAsia="Times New Roman" w:hAnsi="Arial" w:cs="Arial"/>
          <w:sz w:val="22"/>
          <w:lang w:val="en-US" w:eastAsia="en-US"/>
        </w:rPr>
        <w:t xml:space="preserve">              </w:t>
      </w:r>
      <w:r w:rsidRPr="00224918">
        <w:rPr>
          <w:rFonts w:ascii="Arial" w:eastAsia="Times New Roman" w:hAnsi="Arial" w:cs="Arial"/>
          <w:bCs/>
          <w:sz w:val="22"/>
          <w:szCs w:val="22"/>
          <w:lang w:val="en-US" w:eastAsia="en-US"/>
        </w:rPr>
        <w:t>Reply LS on higher power limit capability for NR-DC</w:t>
      </w:r>
    </w:p>
    <w:p w14:paraId="506876C3" w14:textId="0C729243" w:rsidR="00224918" w:rsidRPr="00224918" w:rsidRDefault="00224918" w:rsidP="00224918">
      <w:pPr>
        <w:keepNext/>
        <w:keepLines/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22"/>
          <w:lang w:val="en-US" w:eastAsia="en-US"/>
        </w:rPr>
      </w:pPr>
      <w:r w:rsidRPr="00224918">
        <w:rPr>
          <w:rFonts w:ascii="Arial" w:eastAsia="Times New Roman" w:hAnsi="Arial" w:cs="Arial"/>
          <w:b/>
          <w:sz w:val="22"/>
          <w:lang w:val="en-US" w:eastAsia="en-US"/>
        </w:rPr>
        <w:t>Agen</w:t>
      </w:r>
      <w:r w:rsidRPr="00224918">
        <w:rPr>
          <w:rFonts w:ascii="Arial" w:eastAsia="宋体" w:hAnsi="Arial" w:cs="Arial" w:hint="eastAsia"/>
          <w:b/>
          <w:sz w:val="22"/>
          <w:lang w:val="en-US" w:eastAsia="en-US"/>
        </w:rPr>
        <w:t>d</w:t>
      </w:r>
      <w:r w:rsidRPr="00224918">
        <w:rPr>
          <w:rFonts w:ascii="Arial" w:eastAsia="Times New Roman" w:hAnsi="Arial" w:cs="Arial"/>
          <w:b/>
          <w:sz w:val="22"/>
          <w:lang w:val="en-US" w:eastAsia="en-US"/>
        </w:rPr>
        <w:t>a Item:</w:t>
      </w:r>
      <w:r>
        <w:rPr>
          <w:rFonts w:ascii="Arial" w:eastAsia="Times New Roman" w:hAnsi="Arial" w:cs="Arial"/>
          <w:sz w:val="22"/>
          <w:lang w:val="en-US" w:eastAsia="en-US"/>
        </w:rPr>
        <w:t xml:space="preserve">          </w:t>
      </w:r>
      <w:r w:rsidR="00F20A4A">
        <w:rPr>
          <w:rFonts w:ascii="Arial" w:eastAsia="Times New Roman" w:hAnsi="Arial" w:cs="Arial"/>
          <w:sz w:val="22"/>
          <w:lang w:val="en-US" w:eastAsia="en-US"/>
        </w:rPr>
        <w:t>11.2.5</w:t>
      </w:r>
    </w:p>
    <w:p w14:paraId="52A0EE35" w14:textId="69EB109C" w:rsidR="00224918" w:rsidRPr="00224918" w:rsidRDefault="00224918" w:rsidP="00224918">
      <w:pPr>
        <w:widowControl w:val="0"/>
        <w:overflowPunct/>
        <w:autoSpaceDE/>
        <w:autoSpaceDN/>
        <w:adjustRightInd/>
        <w:spacing w:after="0"/>
        <w:ind w:left="1985" w:hanging="1985"/>
        <w:jc w:val="both"/>
        <w:textAlignment w:val="auto"/>
        <w:rPr>
          <w:rFonts w:ascii="Arial" w:eastAsia="宋体" w:hAnsi="Arial" w:cs="Arial"/>
          <w:kern w:val="2"/>
          <w:sz w:val="22"/>
          <w:szCs w:val="22"/>
          <w:lang w:val="en-US" w:eastAsia="zh-CN"/>
        </w:rPr>
      </w:pPr>
      <w:r w:rsidRPr="00224918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Document for:</w:t>
      </w:r>
      <w:r w:rsidRPr="00224918">
        <w:rPr>
          <w:rFonts w:ascii="Arial" w:eastAsia="宋体" w:hAnsi="Arial" w:cs="Arial"/>
          <w:kern w:val="2"/>
          <w:sz w:val="22"/>
          <w:szCs w:val="22"/>
          <w:lang w:val="en-US" w:eastAsia="zh-CN"/>
        </w:rPr>
        <w:tab/>
      </w:r>
      <w:r w:rsidR="008F224C">
        <w:rPr>
          <w:rFonts w:ascii="Arial" w:eastAsia="宋体" w:hAnsi="Arial" w:cs="Arial"/>
          <w:kern w:val="2"/>
          <w:sz w:val="22"/>
          <w:szCs w:val="22"/>
          <w:lang w:val="en-US" w:eastAsia="zh-CN"/>
        </w:rPr>
        <w:t>Discussion/</w:t>
      </w:r>
      <w:r w:rsidRPr="00224918">
        <w:rPr>
          <w:rFonts w:ascii="Arial" w:eastAsia="宋体" w:hAnsi="Arial" w:cs="Arial"/>
          <w:kern w:val="2"/>
          <w:sz w:val="22"/>
          <w:szCs w:val="22"/>
          <w:lang w:val="en-US" w:eastAsia="zh-CN"/>
        </w:rPr>
        <w:t>Approval</w:t>
      </w:r>
    </w:p>
    <w:bookmarkEnd w:id="0"/>
    <w:bookmarkEnd w:id="1"/>
    <w:p w14:paraId="02DF3928" w14:textId="77777777" w:rsidR="00224918" w:rsidRPr="00224918" w:rsidRDefault="00224918" w:rsidP="00224918">
      <w:pPr>
        <w:keepNext/>
        <w:keepLines/>
        <w:widowControl w:val="0"/>
        <w:numPr>
          <w:ilvl w:val="0"/>
          <w:numId w:val="35"/>
        </w:numPr>
        <w:pBdr>
          <w:top w:val="single" w:sz="12" w:space="3" w:color="auto"/>
        </w:pBdr>
        <w:overflowPunct/>
        <w:autoSpaceDE/>
        <w:autoSpaceDN/>
        <w:adjustRightInd/>
        <w:spacing w:before="240" w:afterLines="100" w:after="240"/>
        <w:ind w:left="403" w:hanging="403"/>
        <w:jc w:val="both"/>
        <w:textAlignment w:val="auto"/>
        <w:outlineLvl w:val="0"/>
        <w:rPr>
          <w:rFonts w:ascii="Arial" w:eastAsia="宋体" w:hAnsi="Arial"/>
          <w:sz w:val="36"/>
          <w:szCs w:val="36"/>
          <w:lang w:eastAsia="zh-CN"/>
        </w:rPr>
      </w:pPr>
      <w:r w:rsidRPr="00224918">
        <w:rPr>
          <w:rFonts w:ascii="Arial" w:eastAsia="宋体" w:hAnsi="Arial"/>
          <w:sz w:val="36"/>
          <w:szCs w:val="36"/>
          <w:lang w:eastAsia="zh-CN"/>
        </w:rPr>
        <w:t>Introduction</w:t>
      </w:r>
    </w:p>
    <w:p w14:paraId="48A05519" w14:textId="2EE75CD7" w:rsidR="00224918" w:rsidRPr="00224918" w:rsidRDefault="00224918" w:rsidP="00224918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宋体" w:hint="eastAsia"/>
          <w:kern w:val="2"/>
          <w:sz w:val="21"/>
          <w:szCs w:val="22"/>
          <w:lang w:eastAsia="zh-CN"/>
        </w:rPr>
      </w:pPr>
      <w:r w:rsidRPr="00224918">
        <w:rPr>
          <w:rFonts w:eastAsia="宋体"/>
          <w:kern w:val="2"/>
          <w:sz w:val="21"/>
          <w:szCs w:val="22"/>
          <w:lang w:eastAsia="zh-CN"/>
        </w:rPr>
        <w:t>This paper address the question raised in RAN2 reply LS [1]</w:t>
      </w:r>
      <w:r w:rsidR="0077068F">
        <w:rPr>
          <w:rFonts w:eastAsia="宋体" w:hint="eastAsia"/>
          <w:kern w:val="2"/>
          <w:sz w:val="21"/>
          <w:szCs w:val="22"/>
          <w:lang w:eastAsia="zh-CN"/>
        </w:rPr>
        <w:t>.</w:t>
      </w:r>
      <w:bookmarkStart w:id="4" w:name="_GoBack"/>
      <w:bookmarkEnd w:id="4"/>
    </w:p>
    <w:p w14:paraId="49ED884F" w14:textId="77777777" w:rsidR="00224918" w:rsidRPr="00224918" w:rsidRDefault="00224918" w:rsidP="00224918">
      <w:pPr>
        <w:keepNext/>
        <w:keepLines/>
        <w:widowControl w:val="0"/>
        <w:numPr>
          <w:ilvl w:val="0"/>
          <w:numId w:val="35"/>
        </w:numPr>
        <w:pBdr>
          <w:top w:val="single" w:sz="12" w:space="3" w:color="auto"/>
        </w:pBdr>
        <w:overflowPunct/>
        <w:autoSpaceDE/>
        <w:autoSpaceDN/>
        <w:adjustRightInd/>
        <w:spacing w:before="240" w:afterLines="100" w:after="240"/>
        <w:ind w:left="403" w:hanging="403"/>
        <w:jc w:val="both"/>
        <w:textAlignment w:val="auto"/>
        <w:outlineLvl w:val="0"/>
        <w:rPr>
          <w:rFonts w:ascii="Arial" w:eastAsia="宋体" w:hAnsi="Arial"/>
          <w:sz w:val="36"/>
          <w:szCs w:val="36"/>
          <w:lang w:eastAsia="zh-CN"/>
        </w:rPr>
      </w:pPr>
      <w:r w:rsidRPr="00224918">
        <w:rPr>
          <w:rFonts w:ascii="Arial" w:eastAsia="宋体" w:hAnsi="Arial"/>
          <w:sz w:val="36"/>
          <w:szCs w:val="36"/>
          <w:lang w:eastAsia="zh-CN"/>
        </w:rPr>
        <w:t>Discussion</w:t>
      </w:r>
    </w:p>
    <w:p w14:paraId="38932294" w14:textId="6FA39694" w:rsidR="00224918" w:rsidRP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iCs/>
          <w:kern w:val="2"/>
          <w:sz w:val="21"/>
          <w:szCs w:val="22"/>
          <w:lang w:val="en-US" w:eastAsia="zh-CN"/>
        </w:rPr>
      </w:pPr>
      <w:r w:rsidRPr="00224918">
        <w:rPr>
          <w:rFonts w:eastAsia="宋体" w:hint="eastAsia"/>
          <w:kern w:val="2"/>
          <w:sz w:val="21"/>
          <w:szCs w:val="22"/>
          <w:lang w:eastAsia="zh-CN"/>
        </w:rPr>
        <w:t>I</w:t>
      </w:r>
      <w:r w:rsidRPr="00224918">
        <w:rPr>
          <w:rFonts w:eastAsia="宋体"/>
          <w:kern w:val="2"/>
          <w:sz w:val="21"/>
          <w:szCs w:val="22"/>
          <w:lang w:eastAsia="zh-CN"/>
        </w:rPr>
        <w:t xml:space="preserve">n RAN4#108, it was identified that </w:t>
      </w:r>
      <w:r w:rsidRPr="00224918">
        <w:rPr>
          <w:rFonts w:eastAsia="宋体"/>
          <w:i/>
          <w:iCs/>
          <w:kern w:val="2"/>
          <w:sz w:val="21"/>
          <w:szCs w:val="22"/>
          <w:lang w:val="en-US" w:eastAsia="zh-CN"/>
        </w:rPr>
        <w:t xml:space="preserve">higherPowerLimit-r17 </w:t>
      </w:r>
      <w:r w:rsidRPr="00224918">
        <w:rPr>
          <w:rFonts w:eastAsia="宋体"/>
          <w:iCs/>
          <w:kern w:val="2"/>
          <w:sz w:val="21"/>
          <w:szCs w:val="22"/>
          <w:lang w:val="en-US" w:eastAsia="zh-CN"/>
        </w:rPr>
        <w:t xml:space="preserve">was introduced in </w:t>
      </w:r>
      <w:r>
        <w:rPr>
          <w:rFonts w:eastAsia="宋体"/>
          <w:iCs/>
          <w:kern w:val="2"/>
          <w:sz w:val="21"/>
          <w:szCs w:val="22"/>
          <w:lang w:val="en-US" w:eastAsia="zh-CN"/>
        </w:rPr>
        <w:t xml:space="preserve">TS </w:t>
      </w:r>
      <w:r w:rsidRPr="00224918">
        <w:rPr>
          <w:rFonts w:eastAsia="宋体"/>
          <w:iCs/>
          <w:kern w:val="2"/>
          <w:sz w:val="21"/>
          <w:szCs w:val="22"/>
          <w:lang w:val="en-US" w:eastAsia="zh-CN"/>
        </w:rPr>
        <w:t>38.306</w:t>
      </w:r>
      <w:r w:rsidR="0091092A">
        <w:rPr>
          <w:rFonts w:eastAsia="宋体"/>
          <w:iCs/>
          <w:kern w:val="2"/>
          <w:sz w:val="21"/>
          <w:szCs w:val="22"/>
          <w:lang w:val="en-US" w:eastAsia="zh-CN"/>
        </w:rPr>
        <w:t xml:space="preserve">/38.331 </w:t>
      </w:r>
      <w:r w:rsidRPr="00224918">
        <w:rPr>
          <w:rFonts w:eastAsia="宋体"/>
          <w:iCs/>
          <w:kern w:val="2"/>
          <w:sz w:val="21"/>
          <w:szCs w:val="22"/>
          <w:lang w:val="en-US" w:eastAsia="zh-CN"/>
        </w:rPr>
        <w:t xml:space="preserve">under </w:t>
      </w:r>
      <w:r w:rsidRPr="00224918">
        <w:rPr>
          <w:rFonts w:eastAsia="宋体"/>
          <w:i/>
          <w:iCs/>
          <w:kern w:val="2"/>
          <w:sz w:val="21"/>
          <w:szCs w:val="22"/>
          <w:lang w:val="en-US" w:eastAsia="zh-CN"/>
        </w:rPr>
        <w:t>CA-ParametersNR</w:t>
      </w:r>
      <w:r w:rsidRPr="00224918">
        <w:rPr>
          <w:rFonts w:eastAsia="宋体"/>
          <w:iCs/>
          <w:kern w:val="2"/>
          <w:sz w:val="21"/>
          <w:szCs w:val="22"/>
          <w:lang w:val="en-US" w:eastAsia="zh-CN"/>
        </w:rPr>
        <w:t xml:space="preserve"> for NR inter-band ULCA while no similar IE was added under </w:t>
      </w:r>
      <w:r w:rsidRPr="00224918">
        <w:rPr>
          <w:rFonts w:eastAsia="宋体"/>
          <w:i/>
          <w:iCs/>
          <w:kern w:val="2"/>
          <w:sz w:val="21"/>
          <w:szCs w:val="22"/>
          <w:lang w:val="en-US" w:eastAsia="zh-CN"/>
        </w:rPr>
        <w:t xml:space="preserve">MRDC-Parameters </w:t>
      </w:r>
      <w:r w:rsidRPr="00224918">
        <w:rPr>
          <w:rFonts w:eastAsia="宋体"/>
          <w:iCs/>
          <w:kern w:val="2"/>
          <w:sz w:val="21"/>
          <w:szCs w:val="22"/>
          <w:lang w:val="en-US" w:eastAsia="zh-CN"/>
        </w:rPr>
        <w:t xml:space="preserve">for inter-band EN-DC. An LS [2] was sent out to RAN2 </w:t>
      </w:r>
      <w:r>
        <w:rPr>
          <w:rFonts w:eastAsia="宋体"/>
          <w:iCs/>
          <w:kern w:val="2"/>
          <w:sz w:val="21"/>
          <w:szCs w:val="22"/>
          <w:lang w:val="en-US" w:eastAsia="zh-CN"/>
        </w:rPr>
        <w:t>with the issue identified.</w:t>
      </w:r>
    </w:p>
    <w:p w14:paraId="7FA26679" w14:textId="053E93F3" w:rsidR="00224918" w:rsidRP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sz w:val="21"/>
          <w:szCs w:val="22"/>
          <w:lang w:eastAsia="zh-CN"/>
        </w:rPr>
      </w:pPr>
      <w:r w:rsidRPr="00224918">
        <w:rPr>
          <w:rFonts w:eastAsia="宋体" w:hint="eastAsia"/>
          <w:kern w:val="2"/>
          <w:sz w:val="21"/>
          <w:szCs w:val="22"/>
          <w:lang w:eastAsia="zh-CN"/>
        </w:rPr>
        <w:t>I</w:t>
      </w:r>
      <w:r w:rsidRPr="00224918">
        <w:rPr>
          <w:rFonts w:eastAsia="宋体"/>
          <w:kern w:val="2"/>
          <w:sz w:val="21"/>
          <w:szCs w:val="22"/>
          <w:lang w:eastAsia="zh-CN"/>
        </w:rPr>
        <w:t xml:space="preserve">n RAN2#123bis, a reply LS was sent out from RAN2 with </w:t>
      </w:r>
      <w:r>
        <w:rPr>
          <w:rFonts w:eastAsia="宋体"/>
          <w:kern w:val="2"/>
          <w:sz w:val="21"/>
          <w:szCs w:val="22"/>
          <w:lang w:eastAsia="zh-CN"/>
        </w:rPr>
        <w:t>the following</w:t>
      </w:r>
      <w:r w:rsidRPr="00224918">
        <w:rPr>
          <w:rFonts w:eastAsia="宋体"/>
          <w:kern w:val="2"/>
          <w:sz w:val="21"/>
          <w:szCs w:val="22"/>
          <w:lang w:eastAsia="zh-CN"/>
        </w:rPr>
        <w:t xml:space="preserve"> question seeking for further clarification from RAN4.</w:t>
      </w:r>
    </w:p>
    <w:p w14:paraId="14422094" w14:textId="77777777" w:rsidR="00224918" w:rsidRPr="00224918" w:rsidRDefault="00224918" w:rsidP="00224918">
      <w:pPr>
        <w:widowControl w:val="0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Lines="100" w:after="240"/>
        <w:ind w:left="714" w:hanging="357"/>
        <w:contextualSpacing/>
        <w:jc w:val="both"/>
        <w:textAlignment w:val="auto"/>
        <w:rPr>
          <w:rFonts w:ascii="Arial" w:eastAsia="Yu Mincho" w:hAnsi="Arial" w:cs="Arial"/>
          <w:iCs/>
          <w:kern w:val="2"/>
          <w:sz w:val="21"/>
          <w:szCs w:val="22"/>
          <w:lang w:val="en-US" w:eastAsia="ja-JP"/>
        </w:rPr>
      </w:pPr>
      <w:r w:rsidRPr="00224918">
        <w:rPr>
          <w:rFonts w:ascii="Arial" w:eastAsia="Yu Mincho" w:hAnsi="Arial" w:cs="Arial"/>
          <w:b/>
          <w:bCs/>
          <w:iCs/>
          <w:kern w:val="2"/>
          <w:sz w:val="21"/>
          <w:szCs w:val="22"/>
          <w:lang w:val="en-US" w:eastAsia="ja-JP"/>
        </w:rPr>
        <w:t>Question</w:t>
      </w:r>
      <w:r w:rsidRPr="00224918">
        <w:rPr>
          <w:rFonts w:ascii="Arial" w:eastAsia="Yu Mincho" w:hAnsi="Arial" w:cs="Arial"/>
          <w:iCs/>
          <w:kern w:val="2"/>
          <w:sz w:val="21"/>
          <w:szCs w:val="22"/>
          <w:lang w:val="en-US" w:eastAsia="ja-JP"/>
        </w:rPr>
        <w:t>:  For clarifying the applicability of the parameter “higherPowerLimit-r17”, RAN2 would like to confirm whether the higher power limit is applicable to NR-DC?</w:t>
      </w:r>
    </w:p>
    <w:p w14:paraId="0D5CB976" w14:textId="77777777" w:rsid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sz w:val="21"/>
          <w:szCs w:val="22"/>
          <w:lang w:val="en-US" w:eastAsia="zh-CN"/>
        </w:rPr>
      </w:pPr>
    </w:p>
    <w:p w14:paraId="47E8818A" w14:textId="047ADC97" w:rsidR="00224918" w:rsidRP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sz w:val="21"/>
          <w:szCs w:val="22"/>
          <w:lang w:val="en-US" w:eastAsia="zh-CN"/>
        </w:rPr>
      </w:pPr>
      <w:r w:rsidRPr="00224918">
        <w:rPr>
          <w:rFonts w:eastAsia="宋体"/>
          <w:kern w:val="2"/>
          <w:sz w:val="21"/>
          <w:szCs w:val="22"/>
          <w:lang w:val="en-US" w:eastAsia="zh-CN"/>
        </w:rPr>
        <w:t xml:space="preserve">In our understanding, dating back to Rel-17, the higher power limit feature was </w:t>
      </w:r>
      <w:r>
        <w:rPr>
          <w:rFonts w:eastAsia="宋体"/>
          <w:kern w:val="2"/>
          <w:sz w:val="21"/>
          <w:szCs w:val="22"/>
          <w:lang w:val="en-US" w:eastAsia="zh-CN"/>
        </w:rPr>
        <w:t>introduced base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 xml:space="preserve"> on power class 2 and the total power can be extended to 23dBm+26dBm=27.8dBm in order to fully utilize the PA capability</w:t>
      </w:r>
      <w:r>
        <w:rPr>
          <w:rFonts w:eastAsia="宋体"/>
          <w:kern w:val="2"/>
          <w:sz w:val="21"/>
          <w:szCs w:val="22"/>
          <w:lang w:val="en-US" w:eastAsia="zh-CN"/>
        </w:rPr>
        <w:t>.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 xml:space="preserve"> </w:t>
      </w:r>
      <w:r>
        <w:rPr>
          <w:rFonts w:eastAsia="宋体"/>
          <w:kern w:val="2"/>
          <w:sz w:val="21"/>
          <w:szCs w:val="22"/>
          <w:lang w:val="en-US" w:eastAsia="zh-CN"/>
        </w:rPr>
        <w:t>W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>hile NR-DC can only support PC3 so far, so clearly this feature is not applicable for NR-DC in Rel-17.</w:t>
      </w:r>
    </w:p>
    <w:p w14:paraId="625DF38A" w14:textId="1E0E36C5" w:rsid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sz w:val="21"/>
          <w:szCs w:val="22"/>
          <w:lang w:val="en-US" w:eastAsia="zh-CN"/>
        </w:rPr>
      </w:pPr>
      <w:r w:rsidRPr="00224918">
        <w:rPr>
          <w:rFonts w:eastAsia="宋体"/>
          <w:kern w:val="2"/>
          <w:sz w:val="21"/>
          <w:szCs w:val="22"/>
          <w:lang w:val="en-US" w:eastAsia="zh-CN"/>
        </w:rPr>
        <w:t xml:space="preserve">In Rel-18, during the discussion in Cov_enh WI, this feature is extended to PC3 with total power 23dBm+20dBm achievable but only </w:t>
      </w:r>
      <w:r>
        <w:rPr>
          <w:rFonts w:eastAsia="宋体"/>
          <w:kern w:val="2"/>
          <w:sz w:val="21"/>
          <w:szCs w:val="22"/>
          <w:lang w:val="en-US" w:eastAsia="zh-CN"/>
        </w:rPr>
        <w:t xml:space="preserve">applicable 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 xml:space="preserve">for </w:t>
      </w:r>
      <w:r w:rsidRPr="00224918">
        <w:rPr>
          <w:rFonts w:eastAsia="宋体"/>
          <w:b/>
          <w:kern w:val="2"/>
          <w:sz w:val="21"/>
          <w:szCs w:val="22"/>
          <w:lang w:val="en-US" w:eastAsia="zh-CN"/>
        </w:rPr>
        <w:t xml:space="preserve">NR-U 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>inter-band NR-CA and inter-band EN-DC</w:t>
      </w:r>
      <w:r>
        <w:rPr>
          <w:rFonts w:eastAsia="宋体"/>
          <w:kern w:val="2"/>
          <w:sz w:val="21"/>
          <w:szCs w:val="22"/>
          <w:lang w:val="en-US" w:eastAsia="zh-CN"/>
        </w:rPr>
        <w:t>.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 xml:space="preserve"> </w:t>
      </w:r>
      <w:r>
        <w:rPr>
          <w:rFonts w:eastAsia="宋体"/>
          <w:kern w:val="2"/>
          <w:sz w:val="21"/>
          <w:szCs w:val="22"/>
          <w:lang w:val="en-US" w:eastAsia="zh-CN"/>
        </w:rPr>
        <w:t>T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>wo relevant CRs[3][4] were endorsed in RAN4#108</w:t>
      </w:r>
      <w:r>
        <w:rPr>
          <w:rFonts w:eastAsia="宋体"/>
          <w:kern w:val="2"/>
          <w:sz w:val="21"/>
          <w:szCs w:val="22"/>
          <w:lang w:val="en-US" w:eastAsia="zh-CN"/>
        </w:rPr>
        <w:t>bis, some description were excerpted below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>.</w:t>
      </w:r>
    </w:p>
    <w:p w14:paraId="3DBE78AE" w14:textId="2F0514D8" w:rsid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noProof/>
          <w:lang w:val="en-US" w:eastAsia="zh-CN"/>
        </w:rPr>
      </w:pPr>
      <w:r w:rsidRPr="00224918">
        <w:rPr>
          <w:noProof/>
          <w:lang w:val="en-US" w:eastAsia="zh-CN"/>
        </w:rPr>
        <w:t xml:space="preserve"> </w:t>
      </w:r>
      <w:r w:rsidRPr="00224918">
        <w:rPr>
          <w:rFonts w:eastAsia="宋体"/>
          <w:noProof/>
          <w:kern w:val="2"/>
          <w:sz w:val="21"/>
          <w:szCs w:val="22"/>
          <w:bdr w:val="single" w:sz="4" w:space="0" w:color="auto"/>
          <w:lang w:val="en-US" w:eastAsia="zh-CN"/>
        </w:rPr>
        <w:drawing>
          <wp:inline distT="0" distB="0" distL="0" distR="0" wp14:anchorId="57DD2429" wp14:editId="3FADEA69">
            <wp:extent cx="6264275" cy="66103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ED02F" w14:textId="75755D1F" w:rsidR="00224918" w:rsidRP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sz w:val="21"/>
          <w:szCs w:val="22"/>
          <w:lang w:val="en-US" w:eastAsia="zh-CN"/>
        </w:rPr>
      </w:pPr>
      <w:r w:rsidRPr="00224918">
        <w:rPr>
          <w:rFonts w:eastAsia="宋体"/>
          <w:noProof/>
          <w:kern w:val="2"/>
          <w:sz w:val="21"/>
          <w:szCs w:val="22"/>
          <w:bdr w:val="single" w:sz="4" w:space="0" w:color="auto"/>
          <w:lang w:val="en-US" w:eastAsia="zh-CN"/>
        </w:rPr>
        <w:drawing>
          <wp:inline distT="0" distB="0" distL="0" distR="0" wp14:anchorId="32826A92" wp14:editId="77601EC1">
            <wp:extent cx="5958739" cy="3883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4049" cy="39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8741E" w14:textId="558A36A5" w:rsidR="00224918" w:rsidRP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sz w:val="21"/>
          <w:szCs w:val="22"/>
          <w:lang w:val="en-US" w:eastAsia="zh-CN"/>
        </w:rPr>
      </w:pPr>
      <w:r w:rsidRPr="00224918">
        <w:rPr>
          <w:rFonts w:eastAsia="宋体"/>
          <w:kern w:val="2"/>
          <w:sz w:val="21"/>
          <w:szCs w:val="22"/>
          <w:lang w:val="en-US" w:eastAsia="zh-CN"/>
        </w:rPr>
        <w:t>At least till now, extend</w:t>
      </w:r>
      <w:r>
        <w:rPr>
          <w:rFonts w:eastAsia="宋体"/>
          <w:kern w:val="2"/>
          <w:sz w:val="21"/>
          <w:szCs w:val="22"/>
          <w:lang w:val="en-US" w:eastAsia="zh-CN"/>
        </w:rPr>
        <w:t>ing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 xml:space="preserve"> higher power limit feature to NR-DC has never been raised in RAN4</w:t>
      </w:r>
      <w:r>
        <w:rPr>
          <w:rFonts w:eastAsia="宋体"/>
          <w:kern w:val="2"/>
          <w:sz w:val="21"/>
          <w:szCs w:val="22"/>
          <w:lang w:val="en-US" w:eastAsia="zh-CN"/>
        </w:rPr>
        <w:t xml:space="preserve"> from our observation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>, probably because FR1 NR-DC is less attractive from NW implementation perspective.</w:t>
      </w:r>
    </w:p>
    <w:p w14:paraId="5DFB729F" w14:textId="1BB174CF" w:rsidR="00224918" w:rsidRP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sz w:val="21"/>
          <w:szCs w:val="22"/>
          <w:lang w:val="en-US" w:eastAsia="zh-CN"/>
        </w:rPr>
      </w:pPr>
      <w:r w:rsidRPr="00224918">
        <w:rPr>
          <w:rFonts w:eastAsia="宋体"/>
          <w:kern w:val="2"/>
          <w:sz w:val="21"/>
          <w:szCs w:val="22"/>
          <w:lang w:val="en-US" w:eastAsia="zh-CN"/>
        </w:rPr>
        <w:t xml:space="preserve">With above, we propose the following “Yes-No” kind of </w:t>
      </w:r>
      <w:r>
        <w:rPr>
          <w:rFonts w:eastAsia="宋体"/>
          <w:kern w:val="2"/>
          <w:sz w:val="21"/>
          <w:szCs w:val="22"/>
          <w:lang w:val="en-US" w:eastAsia="zh-CN"/>
        </w:rPr>
        <w:t xml:space="preserve">simple </w:t>
      </w:r>
      <w:r w:rsidR="00F20A4A">
        <w:rPr>
          <w:rFonts w:eastAsia="宋体"/>
          <w:kern w:val="2"/>
          <w:sz w:val="21"/>
          <w:szCs w:val="22"/>
          <w:lang w:val="en-US" w:eastAsia="zh-CN"/>
        </w:rPr>
        <w:t>answer to the question. A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 xml:space="preserve"> reply LS is attached in annex.</w:t>
      </w:r>
    </w:p>
    <w:p w14:paraId="126921CB" w14:textId="77777777" w:rsidR="00224918" w:rsidRPr="00224918" w:rsidRDefault="00224918" w:rsidP="00224918">
      <w:pPr>
        <w:widowControl w:val="0"/>
        <w:numPr>
          <w:ilvl w:val="0"/>
          <w:numId w:val="34"/>
        </w:numPr>
        <w:overflowPunct/>
        <w:autoSpaceDE/>
        <w:autoSpaceDN/>
        <w:adjustRightInd/>
        <w:spacing w:beforeLines="100" w:before="240" w:afterLines="50" w:after="120"/>
        <w:contextualSpacing/>
        <w:jc w:val="both"/>
        <w:textAlignment w:val="auto"/>
        <w:rPr>
          <w:rFonts w:eastAsia="Yu Mincho"/>
          <w:iCs/>
          <w:kern w:val="2"/>
          <w:sz w:val="21"/>
          <w:szCs w:val="22"/>
          <w:lang w:val="en-US" w:eastAsia="ja-JP"/>
        </w:rPr>
      </w:pPr>
      <w:r w:rsidRPr="00224918">
        <w:rPr>
          <w:rFonts w:eastAsia="Yu Mincho"/>
          <w:b/>
          <w:iCs/>
          <w:kern w:val="2"/>
          <w:sz w:val="21"/>
          <w:szCs w:val="22"/>
          <w:lang w:val="en-US" w:eastAsia="ja-JP"/>
        </w:rPr>
        <w:t>Answer:</w:t>
      </w:r>
      <w:r w:rsidRPr="00224918">
        <w:rPr>
          <w:rFonts w:eastAsia="Yu Mincho"/>
          <w:iCs/>
          <w:kern w:val="2"/>
          <w:sz w:val="21"/>
          <w:szCs w:val="22"/>
          <w:lang w:val="en-US" w:eastAsia="ja-JP"/>
        </w:rPr>
        <w:t xml:space="preserve"> RAN4 confirms that higher power limit capability is not applicable to NR-DC.</w:t>
      </w:r>
    </w:p>
    <w:p w14:paraId="66422F07" w14:textId="77777777" w:rsidR="00224918" w:rsidRPr="00224918" w:rsidRDefault="00224918" w:rsidP="00224918">
      <w:pPr>
        <w:keepNext/>
        <w:keepLines/>
        <w:pBdr>
          <w:top w:val="single" w:sz="12" w:space="3" w:color="auto"/>
        </w:pBdr>
        <w:spacing w:before="240"/>
        <w:ind w:left="431" w:hanging="431"/>
        <w:outlineLvl w:val="0"/>
        <w:rPr>
          <w:rFonts w:ascii="Arial" w:eastAsia="宋体" w:hAnsi="Arial"/>
          <w:sz w:val="36"/>
          <w:szCs w:val="36"/>
          <w:lang w:eastAsia="zh-CN"/>
        </w:rPr>
      </w:pPr>
      <w:r w:rsidRPr="00224918">
        <w:rPr>
          <w:rFonts w:ascii="Arial" w:eastAsia="宋体" w:hAnsi="Arial"/>
          <w:sz w:val="36"/>
          <w:szCs w:val="36"/>
          <w:lang w:eastAsia="zh-CN"/>
        </w:rPr>
        <w:t>3. Conclusion</w:t>
      </w:r>
    </w:p>
    <w:p w14:paraId="141307EC" w14:textId="3F9396B2" w:rsidR="00224918" w:rsidRP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sz w:val="21"/>
          <w:szCs w:val="22"/>
          <w:lang w:val="en-US" w:eastAsia="zh-CN"/>
        </w:rPr>
      </w:pPr>
      <w:r w:rsidRPr="00224918">
        <w:rPr>
          <w:rFonts w:eastAsia="宋体" w:hint="eastAsia"/>
          <w:kern w:val="2"/>
          <w:sz w:val="21"/>
          <w:szCs w:val="22"/>
          <w:lang w:val="en-US" w:eastAsia="zh-CN"/>
        </w:rPr>
        <w:t>P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>ossib</w:t>
      </w:r>
      <w:r>
        <w:rPr>
          <w:rFonts w:eastAsia="宋体"/>
          <w:kern w:val="2"/>
          <w:sz w:val="21"/>
          <w:szCs w:val="22"/>
          <w:lang w:val="en-US" w:eastAsia="zh-CN"/>
        </w:rPr>
        <w:t>le a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>nswer to the question</w:t>
      </w:r>
      <w:r w:rsidRPr="00224918">
        <w:rPr>
          <w:rFonts w:eastAsia="宋体" w:hint="eastAsia"/>
          <w:kern w:val="2"/>
          <w:sz w:val="21"/>
          <w:szCs w:val="22"/>
          <w:lang w:val="en-US" w:eastAsia="zh-CN"/>
        </w:rPr>
        <w:t xml:space="preserve"> </w:t>
      </w:r>
      <w:r w:rsidRPr="00224918">
        <w:rPr>
          <w:rFonts w:eastAsia="宋体"/>
          <w:kern w:val="2"/>
          <w:sz w:val="21"/>
          <w:szCs w:val="22"/>
          <w:lang w:val="en-US" w:eastAsia="zh-CN"/>
        </w:rPr>
        <w:t>raised in [1]</w:t>
      </w:r>
    </w:p>
    <w:p w14:paraId="39239D2F" w14:textId="77777777" w:rsidR="00224918" w:rsidRPr="00224918" w:rsidRDefault="00224918" w:rsidP="00224918">
      <w:pPr>
        <w:widowControl w:val="0"/>
        <w:numPr>
          <w:ilvl w:val="0"/>
          <w:numId w:val="34"/>
        </w:numPr>
        <w:overflowPunct/>
        <w:autoSpaceDE/>
        <w:autoSpaceDN/>
        <w:adjustRightInd/>
        <w:spacing w:beforeLines="100" w:before="240" w:afterLines="50" w:after="120"/>
        <w:contextualSpacing/>
        <w:jc w:val="both"/>
        <w:textAlignment w:val="auto"/>
        <w:rPr>
          <w:rFonts w:eastAsia="Yu Mincho"/>
          <w:iCs/>
          <w:kern w:val="2"/>
          <w:sz w:val="21"/>
          <w:szCs w:val="22"/>
          <w:lang w:val="en-US" w:eastAsia="ja-JP"/>
        </w:rPr>
      </w:pPr>
      <w:r w:rsidRPr="00224918">
        <w:rPr>
          <w:rFonts w:eastAsia="Yu Mincho"/>
          <w:b/>
          <w:iCs/>
          <w:kern w:val="2"/>
          <w:sz w:val="21"/>
          <w:szCs w:val="22"/>
          <w:lang w:val="en-US" w:eastAsia="ja-JP"/>
        </w:rPr>
        <w:t>Answer:</w:t>
      </w:r>
      <w:r w:rsidRPr="00224918">
        <w:rPr>
          <w:rFonts w:eastAsia="Yu Mincho"/>
          <w:iCs/>
          <w:kern w:val="2"/>
          <w:sz w:val="21"/>
          <w:szCs w:val="22"/>
          <w:lang w:val="en-US" w:eastAsia="ja-JP"/>
        </w:rPr>
        <w:t xml:space="preserve"> RAN4 confirms that higher power limit capability is not applicable to NR-DC.</w:t>
      </w:r>
    </w:p>
    <w:p w14:paraId="2651F39C" w14:textId="77777777" w:rsidR="00224918" w:rsidRPr="00224918" w:rsidRDefault="00224918" w:rsidP="002249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sz w:val="21"/>
          <w:szCs w:val="22"/>
          <w:lang w:val="en-US" w:eastAsia="zh-CN"/>
        </w:rPr>
      </w:pPr>
    </w:p>
    <w:bookmarkEnd w:id="2"/>
    <w:bookmarkEnd w:id="3"/>
    <w:p w14:paraId="30FB71DA" w14:textId="77777777" w:rsidR="00224918" w:rsidRPr="00224918" w:rsidRDefault="00224918" w:rsidP="00224918">
      <w:pPr>
        <w:keepNext/>
        <w:keepLines/>
        <w:pBdr>
          <w:top w:val="single" w:sz="12" w:space="3" w:color="auto"/>
        </w:pBdr>
        <w:spacing w:before="240"/>
        <w:ind w:left="431" w:hanging="431"/>
        <w:outlineLvl w:val="0"/>
        <w:rPr>
          <w:rFonts w:ascii="Arial" w:eastAsia="宋体" w:hAnsi="Arial"/>
          <w:sz w:val="36"/>
          <w:szCs w:val="36"/>
          <w:lang w:eastAsia="zh-CN"/>
        </w:rPr>
      </w:pPr>
      <w:r w:rsidRPr="00224918">
        <w:rPr>
          <w:rFonts w:ascii="Arial" w:eastAsia="宋体" w:hAnsi="Arial"/>
          <w:sz w:val="36"/>
          <w:szCs w:val="36"/>
          <w:lang w:eastAsia="zh-CN"/>
        </w:rPr>
        <w:t>4. Reference</w:t>
      </w:r>
    </w:p>
    <w:p w14:paraId="394B8B4B" w14:textId="77777777" w:rsidR="00224918" w:rsidRPr="00224918" w:rsidRDefault="00224918" w:rsidP="00224918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Calibri" w:eastAsia="宋体" w:hAnsi="Calibri"/>
          <w:kern w:val="2"/>
          <w:sz w:val="21"/>
          <w:szCs w:val="22"/>
          <w:lang w:val="en-US" w:eastAsia="zh-CN"/>
        </w:rPr>
      </w:pPr>
      <w:r w:rsidRPr="00224918">
        <w:rPr>
          <w:rFonts w:ascii="Calibri" w:eastAsia="宋体" w:hAnsi="Calibri" w:hint="eastAsia"/>
          <w:kern w:val="2"/>
          <w:sz w:val="21"/>
          <w:szCs w:val="22"/>
          <w:lang w:val="en-US" w:eastAsia="zh-CN"/>
        </w:rPr>
        <w:t>[</w:t>
      </w:r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t>1] R2-2311441, Reply LS on higher power limit capability for inter-band UL DC, RAN2#123-bis, MediaTek</w:t>
      </w:r>
    </w:p>
    <w:p w14:paraId="222B8095" w14:textId="77777777" w:rsidR="00224918" w:rsidRPr="00224918" w:rsidRDefault="00224918" w:rsidP="00224918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Calibri" w:eastAsia="宋体" w:hAnsi="Calibri"/>
          <w:kern w:val="2"/>
          <w:sz w:val="21"/>
          <w:szCs w:val="22"/>
          <w:lang w:val="en-US" w:eastAsia="zh-CN"/>
        </w:rPr>
      </w:pPr>
      <w:r w:rsidRPr="00224918">
        <w:rPr>
          <w:rFonts w:ascii="Calibri" w:eastAsia="宋体" w:hAnsi="Calibri" w:hint="eastAsia"/>
          <w:kern w:val="2"/>
          <w:sz w:val="21"/>
          <w:szCs w:val="22"/>
          <w:lang w:val="en-US" w:eastAsia="zh-CN"/>
        </w:rPr>
        <w:lastRenderedPageBreak/>
        <w:t>[</w:t>
      </w:r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t xml:space="preserve">2] </w:t>
      </w:r>
      <w:hyperlink r:id="rId12" w:history="1">
        <w:r w:rsidRPr="00224918">
          <w:rPr>
            <w:rFonts w:ascii="Calibri" w:eastAsia="宋体" w:hAnsi="Calibri"/>
            <w:kern w:val="2"/>
            <w:sz w:val="21"/>
            <w:szCs w:val="22"/>
            <w:lang w:val="en-US" w:eastAsia="zh-CN"/>
          </w:rPr>
          <w:t>R4-2313619</w:t>
        </w:r>
      </w:hyperlink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t>, Draft LS on higher power limit capability for inter-band UL DC, RAN4#108, MediaTek</w:t>
      </w:r>
    </w:p>
    <w:p w14:paraId="79F0A0C7" w14:textId="77777777" w:rsidR="00224918" w:rsidRPr="00224918" w:rsidRDefault="00224918" w:rsidP="00224918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Calibri" w:eastAsia="宋体" w:hAnsi="Calibri"/>
          <w:kern w:val="2"/>
          <w:sz w:val="21"/>
          <w:szCs w:val="22"/>
          <w:lang w:val="en-US" w:eastAsia="zh-CN"/>
        </w:rPr>
      </w:pPr>
      <w:r w:rsidRPr="00224918">
        <w:rPr>
          <w:rFonts w:ascii="Calibri" w:eastAsia="宋体" w:hAnsi="Calibri" w:hint="eastAsia"/>
          <w:kern w:val="2"/>
          <w:sz w:val="21"/>
          <w:szCs w:val="22"/>
          <w:lang w:val="en-US" w:eastAsia="zh-CN"/>
        </w:rPr>
        <w:t>[</w:t>
      </w:r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t xml:space="preserve">3] R4-2316336_draft CR to TS38.101-3 for Introducing new scenarios for increase higher power limit for ENDC, RAN4#108bis, </w:t>
      </w:r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fldChar w:fldCharType="begin"/>
      </w:r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instrText xml:space="preserve"> DOCPROPERTY  SourceIfWg  \* MERGEFORMAT </w:instrText>
      </w:r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fldChar w:fldCharType="separate"/>
      </w:r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t>ZTE Corporation</w:t>
      </w:r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fldChar w:fldCharType="end"/>
      </w:r>
      <w:r w:rsidRPr="00224918">
        <w:rPr>
          <w:rFonts w:ascii="Calibri" w:eastAsia="宋体" w:hAnsi="Calibri" w:hint="eastAsia"/>
          <w:kern w:val="2"/>
          <w:sz w:val="21"/>
          <w:szCs w:val="22"/>
          <w:lang w:val="en-US" w:eastAsia="zh-CN"/>
        </w:rPr>
        <w:t>, vivo, Huawei, CHTTL, Xiaomi, Samsung</w:t>
      </w:r>
    </w:p>
    <w:p w14:paraId="1F54EB87" w14:textId="77777777" w:rsidR="00224918" w:rsidRPr="00224918" w:rsidRDefault="00224918" w:rsidP="00224918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Calibri" w:eastAsia="宋体" w:hAnsi="Calibri"/>
          <w:kern w:val="2"/>
          <w:sz w:val="21"/>
          <w:szCs w:val="22"/>
          <w:lang w:val="en-US" w:eastAsia="zh-CN"/>
        </w:rPr>
      </w:pPr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t xml:space="preserve">[4] </w:t>
      </w:r>
      <w:hyperlink r:id="rId13" w:history="1">
        <w:r w:rsidRPr="00224918">
          <w:rPr>
            <w:rFonts w:ascii="Calibri" w:eastAsia="宋体" w:hAnsi="Calibri"/>
            <w:kern w:val="2"/>
            <w:sz w:val="21"/>
            <w:szCs w:val="22"/>
            <w:lang w:val="en-US" w:eastAsia="zh-CN"/>
          </w:rPr>
          <w:t>R4-2315848</w:t>
        </w:r>
      </w:hyperlink>
      <w:r w:rsidRPr="00224918">
        <w:rPr>
          <w:rFonts w:ascii="Calibri" w:eastAsia="宋体" w:hAnsi="Calibri"/>
          <w:kern w:val="2"/>
          <w:sz w:val="21"/>
          <w:szCs w:val="22"/>
          <w:lang w:val="en-US" w:eastAsia="zh-CN"/>
        </w:rPr>
        <w:t xml:space="preserve"> draft CR to TS 38.101-1 for Introducing new scenarios for increase higher power limit for CA, RAN4#108bis, vivo, ZTE, Huawei, CHTTL, Samsung, Xiaomi</w:t>
      </w:r>
    </w:p>
    <w:p w14:paraId="17DC6FFD" w14:textId="77777777" w:rsidR="00224918" w:rsidRPr="00224918" w:rsidRDefault="00224918" w:rsidP="00224918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/>
          <w:kern w:val="2"/>
          <w:sz w:val="24"/>
          <w:szCs w:val="22"/>
          <w:lang w:val="en-US" w:eastAsia="zh-CN"/>
        </w:rPr>
      </w:pPr>
    </w:p>
    <w:p w14:paraId="7EC0FD7F" w14:textId="77777777" w:rsidR="00224918" w:rsidRPr="00224918" w:rsidRDefault="00224918" w:rsidP="00224918">
      <w:pPr>
        <w:keepNext/>
        <w:keepLines/>
        <w:pBdr>
          <w:top w:val="single" w:sz="12" w:space="3" w:color="auto"/>
        </w:pBdr>
        <w:spacing w:before="240"/>
        <w:ind w:left="431" w:hanging="431"/>
        <w:outlineLvl w:val="0"/>
        <w:rPr>
          <w:rFonts w:ascii="Arial" w:eastAsia="宋体" w:hAnsi="Arial"/>
          <w:sz w:val="36"/>
          <w:szCs w:val="36"/>
          <w:lang w:eastAsia="zh-CN"/>
        </w:rPr>
      </w:pPr>
      <w:r w:rsidRPr="00224918">
        <w:rPr>
          <w:rFonts w:ascii="Arial" w:eastAsia="宋体" w:hAnsi="Arial"/>
          <w:sz w:val="36"/>
          <w:szCs w:val="36"/>
          <w:lang w:eastAsia="zh-CN"/>
        </w:rPr>
        <w:t>5. Annex</w:t>
      </w:r>
    </w:p>
    <w:p w14:paraId="2C1E4F3B" w14:textId="01DD71E6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>3GPP TSG RAN WG</w:t>
      </w:r>
      <w:r w:rsidR="00025B59">
        <w:rPr>
          <w:b/>
          <w:noProof/>
          <w:sz w:val="24"/>
          <w:szCs w:val="24"/>
          <w:lang w:val="en-US"/>
        </w:rPr>
        <w:t>4</w:t>
      </w:r>
      <w:r w:rsidRPr="00A301C9"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</w:t>
      </w:r>
      <w:r w:rsidR="00CE6C65">
        <w:rPr>
          <w:b/>
          <w:noProof/>
          <w:sz w:val="24"/>
          <w:szCs w:val="24"/>
          <w:lang w:val="en-US"/>
        </w:rPr>
        <w:t>109</w:t>
      </w:r>
      <w:r w:rsidRPr="00A301C9">
        <w:rPr>
          <w:b/>
          <w:noProof/>
          <w:sz w:val="24"/>
          <w:szCs w:val="24"/>
          <w:lang w:val="en-US"/>
        </w:rPr>
        <w:tab/>
      </w:r>
      <w:r w:rsidR="00F81B19" w:rsidRPr="00F81B19">
        <w:rPr>
          <w:b/>
          <w:noProof/>
          <w:sz w:val="24"/>
          <w:szCs w:val="24"/>
          <w:lang w:val="en-US"/>
        </w:rPr>
        <w:t>R4-2319407</w:t>
      </w:r>
    </w:p>
    <w:p w14:paraId="21D2646D" w14:textId="6DF63A01" w:rsidR="00874B20" w:rsidRPr="00A301C9" w:rsidRDefault="00CE6C65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</w:t>
      </w:r>
      <w:r w:rsidR="00282B1A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USA, November</w:t>
      </w:r>
      <w:r w:rsidR="00282B1A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13</w:t>
      </w:r>
      <w:r w:rsidR="00282B1A" w:rsidRPr="00282B1A">
        <w:rPr>
          <w:b/>
          <w:noProof/>
          <w:sz w:val="24"/>
          <w:szCs w:val="24"/>
          <w:vertAlign w:val="superscript"/>
          <w:lang w:val="en-US"/>
        </w:rPr>
        <w:t>t</w:t>
      </w:r>
      <w:r w:rsidR="00025B59">
        <w:rPr>
          <w:b/>
          <w:noProof/>
          <w:sz w:val="24"/>
          <w:szCs w:val="24"/>
          <w:vertAlign w:val="superscript"/>
          <w:lang w:val="en-US"/>
        </w:rPr>
        <w:t>h</w:t>
      </w:r>
      <w:r w:rsidR="00282B1A">
        <w:rPr>
          <w:b/>
          <w:noProof/>
          <w:sz w:val="24"/>
          <w:szCs w:val="24"/>
          <w:lang w:val="en-US"/>
        </w:rPr>
        <w:t xml:space="preserve"> –</w:t>
      </w:r>
      <w:r>
        <w:rPr>
          <w:b/>
          <w:noProof/>
          <w:sz w:val="24"/>
          <w:szCs w:val="24"/>
          <w:lang w:val="en-US"/>
        </w:rPr>
        <w:t xml:space="preserve"> 17</w:t>
      </w:r>
      <w:r w:rsidR="00282B1A" w:rsidRPr="00282B1A">
        <w:rPr>
          <w:b/>
          <w:noProof/>
          <w:sz w:val="24"/>
          <w:szCs w:val="24"/>
          <w:vertAlign w:val="superscript"/>
          <w:lang w:val="en-US"/>
        </w:rPr>
        <w:t>th</w:t>
      </w:r>
      <w:r w:rsidR="001E5E33">
        <w:rPr>
          <w:b/>
          <w:noProof/>
          <w:sz w:val="24"/>
          <w:szCs w:val="24"/>
          <w:lang w:val="en-US"/>
        </w:rPr>
        <w:t xml:space="preserve">, </w:t>
      </w:r>
      <w:r w:rsidR="006B2ADE">
        <w:rPr>
          <w:b/>
          <w:noProof/>
          <w:sz w:val="24"/>
          <w:szCs w:val="24"/>
          <w:lang w:val="en-US"/>
        </w:rPr>
        <w:t>202</w:t>
      </w:r>
      <w:r w:rsidR="00282B1A">
        <w:rPr>
          <w:b/>
          <w:noProof/>
          <w:sz w:val="24"/>
          <w:szCs w:val="24"/>
          <w:lang w:val="en-US"/>
        </w:rPr>
        <w:t>3</w:t>
      </w:r>
    </w:p>
    <w:p w14:paraId="5C60AA3C" w14:textId="77777777" w:rsidR="00B97703" w:rsidRPr="00CE6C65" w:rsidRDefault="00B97703">
      <w:pPr>
        <w:rPr>
          <w:rFonts w:ascii="Arial" w:hAnsi="Arial" w:cs="Arial"/>
          <w:lang w:val="en-US"/>
        </w:rPr>
      </w:pPr>
    </w:p>
    <w:p w14:paraId="036FB0B8" w14:textId="7868991F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CE6C65">
        <w:rPr>
          <w:rFonts w:ascii="Arial" w:hAnsi="Arial" w:cs="Arial"/>
          <w:bCs/>
          <w:lang w:val="en-US"/>
        </w:rPr>
        <w:t>R</w:t>
      </w:r>
      <w:r w:rsidR="00D3061D">
        <w:rPr>
          <w:rFonts w:ascii="Arial" w:hAnsi="Arial" w:cs="Arial"/>
          <w:bCs/>
          <w:lang w:val="en-US"/>
        </w:rPr>
        <w:t>eply LS o</w:t>
      </w:r>
      <w:r w:rsidR="00C92E1B">
        <w:rPr>
          <w:rFonts w:ascii="Arial" w:hAnsi="Arial" w:cs="Arial"/>
          <w:bCs/>
          <w:lang w:val="en-US"/>
        </w:rPr>
        <w:t xml:space="preserve">n </w:t>
      </w:r>
      <w:r w:rsidR="00CE6C65" w:rsidRPr="00CE6C65">
        <w:rPr>
          <w:rFonts w:ascii="Arial" w:hAnsi="Arial" w:cs="Arial"/>
          <w:bCs/>
          <w:lang w:val="en-US"/>
        </w:rPr>
        <w:t xml:space="preserve">higher power limit capability for </w:t>
      </w:r>
      <w:r w:rsidR="00CE6C65">
        <w:rPr>
          <w:rFonts w:ascii="Arial" w:hAnsi="Arial" w:cs="Arial"/>
          <w:bCs/>
          <w:lang w:val="en-US"/>
        </w:rPr>
        <w:t>NR-DC</w:t>
      </w:r>
    </w:p>
    <w:p w14:paraId="6EDB2C0D" w14:textId="63FFC734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5" w:name="OLE_LINK57"/>
      <w:bookmarkStart w:id="6" w:name="OLE_LINK58"/>
      <w:r w:rsidRPr="00A301C9">
        <w:rPr>
          <w:rFonts w:ascii="Arial" w:hAnsi="Arial" w:cs="Arial"/>
          <w:b/>
          <w:lang w:val="en-US"/>
        </w:rPr>
        <w:t>Response to:</w:t>
      </w:r>
      <w:r w:rsidRPr="00CE6C65">
        <w:rPr>
          <w:rFonts w:ascii="Arial" w:hAnsi="Arial" w:cs="Arial"/>
          <w:lang w:val="en-US"/>
        </w:rPr>
        <w:tab/>
      </w:r>
      <w:r w:rsidR="00CE6C65" w:rsidRPr="00CE6C65">
        <w:rPr>
          <w:rFonts w:ascii="Arial" w:hAnsi="Arial" w:cs="Arial"/>
          <w:lang w:val="en-US"/>
        </w:rPr>
        <w:t>Reply LS on higher power limit capability for inter-band U</w:t>
      </w:r>
      <w:r w:rsidR="00CE6C65" w:rsidRPr="00033AE3">
        <w:rPr>
          <w:rFonts w:ascii="Arial" w:hAnsi="Arial" w:cs="Arial"/>
          <w:lang w:val="en-US"/>
        </w:rPr>
        <w:t>L DC</w:t>
      </w:r>
      <w:r w:rsidR="00282B1A" w:rsidRPr="00033AE3">
        <w:rPr>
          <w:rFonts w:ascii="Arial" w:hAnsi="Arial" w:cs="Arial"/>
          <w:lang w:val="en-US"/>
        </w:rPr>
        <w:t xml:space="preserve"> (</w:t>
      </w:r>
      <w:r w:rsidR="00C92E1B">
        <w:rPr>
          <w:rFonts w:ascii="Arial" w:hAnsi="Arial" w:cs="Arial"/>
          <w:lang w:val="en-US"/>
        </w:rPr>
        <w:t>R</w:t>
      </w:r>
      <w:r w:rsidR="00CE6C65">
        <w:rPr>
          <w:rFonts w:ascii="Arial" w:hAnsi="Arial" w:cs="Arial"/>
          <w:lang w:val="en-US"/>
        </w:rPr>
        <w:t>2</w:t>
      </w:r>
      <w:r w:rsidR="00C92E1B">
        <w:rPr>
          <w:rFonts w:ascii="Arial" w:hAnsi="Arial" w:cs="Arial"/>
          <w:lang w:val="en-US"/>
        </w:rPr>
        <w:t>-23</w:t>
      </w:r>
      <w:r w:rsidR="00CE6C65">
        <w:rPr>
          <w:rFonts w:ascii="Arial" w:hAnsi="Arial" w:cs="Arial"/>
          <w:lang w:val="en-US"/>
        </w:rPr>
        <w:t>11441</w:t>
      </w:r>
      <w:r w:rsidR="00282B1A">
        <w:rPr>
          <w:rFonts w:ascii="Arial" w:hAnsi="Arial" w:cs="Arial"/>
          <w:lang w:val="en-US"/>
        </w:rPr>
        <w:t>)</w:t>
      </w:r>
    </w:p>
    <w:p w14:paraId="6935EB2D" w14:textId="65C942B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CE6C65">
        <w:rPr>
          <w:rFonts w:ascii="Arial" w:hAnsi="Arial" w:cs="Arial"/>
          <w:lang w:val="en-US"/>
        </w:rPr>
        <w:t>7</w:t>
      </w:r>
    </w:p>
    <w:bookmarkEnd w:id="7"/>
    <w:bookmarkEnd w:id="8"/>
    <w:bookmarkEnd w:id="9"/>
    <w:p w14:paraId="1CA74F4C" w14:textId="406E02C0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A07E3F" w:rsidRPr="00A07E3F">
        <w:rPr>
          <w:rFonts w:ascii="Arial" w:hAnsi="Arial" w:cs="Arial"/>
          <w:lang w:val="en-US"/>
        </w:rPr>
        <w:t>Power_Limit_CA_DC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897AC7E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</w:t>
      </w:r>
      <w:r w:rsidR="00084E16">
        <w:rPr>
          <w:rFonts w:ascii="Arial" w:hAnsi="Arial" w:cs="Arial"/>
          <w:bCs/>
          <w:lang w:val="en-US"/>
        </w:rPr>
        <w:t>4</w:t>
      </w:r>
    </w:p>
    <w:p w14:paraId="7C7FF8F0" w14:textId="138ED201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CE6C65">
        <w:rPr>
          <w:rFonts w:ascii="Arial" w:hAnsi="Arial" w:cs="Arial"/>
          <w:lang w:val="en-US"/>
        </w:rPr>
        <w:t>2</w:t>
      </w:r>
    </w:p>
    <w:p w14:paraId="547DF876" w14:textId="691B1F1E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10" w:name="OLE_LINK45"/>
      <w:bookmarkStart w:id="11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10"/>
    <w:bookmarkEnd w:id="11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3A1D42A" w:rsidR="00B97703" w:rsidRPr="009C37F5" w:rsidRDefault="00B97703" w:rsidP="00CD5F0E">
      <w:pPr>
        <w:spacing w:after="60"/>
        <w:ind w:left="1985" w:hanging="1985"/>
        <w:rPr>
          <w:rFonts w:ascii="Arial" w:eastAsia="宋体" w:hAnsi="Arial" w:cs="Arial"/>
          <w:bCs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9C37F5">
        <w:rPr>
          <w:rFonts w:ascii="Arial" w:hAnsi="Arial" w:cs="Arial"/>
          <w:lang w:val="en-US"/>
        </w:rPr>
        <w:t>Yuanyuan</w:t>
      </w:r>
      <w:r w:rsidR="009C37F5" w:rsidRPr="009C37F5">
        <w:rPr>
          <w:rFonts w:ascii="Arial" w:hAnsi="Arial" w:cs="Arial"/>
          <w:lang w:val="en-US"/>
        </w:rPr>
        <w:t xml:space="preserve"> Zhang</w:t>
      </w:r>
      <w:r w:rsidR="00CD5F0E" w:rsidRPr="009C37F5">
        <w:rPr>
          <w:rFonts w:ascii="Arial" w:hAnsi="Arial" w:cs="Arial"/>
          <w:lang w:val="en-US"/>
        </w:rPr>
        <w:t xml:space="preserve">, </w:t>
      </w:r>
      <w:r w:rsidR="009C37F5" w:rsidRPr="009C37F5">
        <w:rPr>
          <w:rFonts w:ascii="Arial" w:eastAsia="宋体" w:hAnsi="Arial" w:cs="Arial"/>
          <w:bCs/>
          <w:lang w:val="en-US" w:eastAsia="en-US"/>
        </w:rPr>
        <w:t>tina55</w:t>
      </w:r>
      <w:r w:rsidR="00CD5F0E" w:rsidRPr="009C37F5">
        <w:rPr>
          <w:rFonts w:ascii="Arial" w:eastAsia="宋体" w:hAnsi="Arial" w:cs="Arial"/>
          <w:bCs/>
          <w:lang w:val="en-US" w:eastAsia="en-US"/>
        </w:rPr>
        <w:t xml:space="preserve"> (dot) </w:t>
      </w:r>
      <w:r w:rsidR="009C37F5" w:rsidRPr="009C37F5">
        <w:rPr>
          <w:rFonts w:ascii="Arial" w:eastAsia="宋体" w:hAnsi="Arial" w:cs="Arial"/>
          <w:bCs/>
          <w:lang w:val="en-US" w:eastAsia="en-US"/>
        </w:rPr>
        <w:t>zhang</w:t>
      </w:r>
      <w:r w:rsidR="00CD5F0E" w:rsidRPr="009C37F5">
        <w:rPr>
          <w:rFonts w:ascii="Arial" w:eastAsia="宋体" w:hAnsi="Arial" w:cs="Arial"/>
          <w:bCs/>
          <w:lang w:val="en-US" w:eastAsia="en-US"/>
        </w:rPr>
        <w:t xml:space="preserve"> (at) </w:t>
      </w:r>
      <w:r w:rsidR="009C37F5" w:rsidRPr="009C37F5">
        <w:rPr>
          <w:rFonts w:ascii="Arial" w:eastAsia="宋体" w:hAnsi="Arial" w:cs="Arial"/>
          <w:bCs/>
          <w:lang w:val="en-US" w:eastAsia="en-US"/>
        </w:rPr>
        <w:t>samsung</w:t>
      </w:r>
      <w:r w:rsidR="00CD5F0E" w:rsidRPr="009C37F5">
        <w:rPr>
          <w:rFonts w:ascii="Arial" w:eastAsia="宋体" w:hAnsi="Arial" w:cs="Arial"/>
          <w:bCs/>
          <w:lang w:val="en-US" w:eastAsia="en-US"/>
        </w:rPr>
        <w:t xml:space="preserve"> (dot) com</w:t>
      </w:r>
    </w:p>
    <w:p w14:paraId="68FAFCA0" w14:textId="2E269661" w:rsidR="00B97703" w:rsidRPr="009C37F5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9C37F5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2" w:name="_Hlk63164491"/>
      <w:r w:rsidRPr="009C37F5">
        <w:rPr>
          <w:rFonts w:ascii="Arial" w:hAnsi="Arial" w:cs="Arial"/>
          <w:b/>
          <w:lang w:val="en-US"/>
        </w:rPr>
        <w:t>Send any reply LS to:</w:t>
      </w:r>
      <w:r w:rsidRPr="009C37F5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4" w:history="1">
        <w:r w:rsidRPr="009C37F5">
          <w:rPr>
            <w:rStyle w:val="af0"/>
            <w:rFonts w:ascii="Arial" w:hAnsi="Arial" w:cs="Arial"/>
            <w:bCs/>
            <w:color w:val="auto"/>
            <w:lang w:val="en-US"/>
          </w:rPr>
          <w:t>mailto:3GPPLiaison@etsi.org</w:t>
        </w:r>
      </w:hyperlink>
    </w:p>
    <w:bookmarkEnd w:id="12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47C1D4E5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192F4F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92F4F">
        <w:rPr>
          <w:rFonts w:ascii="Arial" w:eastAsia="Yu Mincho" w:hAnsi="Arial" w:cs="Arial"/>
          <w:bCs/>
          <w:iCs/>
          <w:lang w:val="en-US" w:eastAsia="ja-JP"/>
        </w:rPr>
        <w:t xml:space="preserve">respectfully </w:t>
      </w:r>
      <w:r w:rsidRPr="009E17E5">
        <w:rPr>
          <w:rFonts w:ascii="Arial" w:eastAsia="Yu Mincho" w:hAnsi="Arial" w:cs="Arial"/>
          <w:bCs/>
          <w:iCs/>
          <w:lang w:val="en-US" w:eastAsia="ja-JP"/>
        </w:rPr>
        <w:t>thanks RAN</w:t>
      </w:r>
      <w:r w:rsidR="003527B7">
        <w:rPr>
          <w:rFonts w:ascii="Arial" w:eastAsia="Yu Mincho" w:hAnsi="Arial" w:cs="Arial"/>
          <w:bCs/>
          <w:iCs/>
          <w:lang w:val="en-US" w:eastAsia="ja-JP"/>
        </w:rPr>
        <w:t>2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for the LS on </w:t>
      </w:r>
      <w:r w:rsidR="009C37F5" w:rsidRPr="009C37F5">
        <w:rPr>
          <w:rFonts w:ascii="Arial" w:eastAsia="Yu Mincho" w:hAnsi="Arial" w:cs="Arial"/>
          <w:bCs/>
          <w:iCs/>
          <w:lang w:val="en-US" w:eastAsia="ja-JP"/>
        </w:rPr>
        <w:t>higher power limit capability for inter-band UL DC</w:t>
      </w:r>
      <w:r w:rsidR="00192F4F" w:rsidRPr="00192F4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92F4F">
        <w:rPr>
          <w:rFonts w:ascii="Arial" w:eastAsia="Yu Mincho" w:hAnsi="Arial" w:cs="Arial"/>
          <w:bCs/>
          <w:iCs/>
          <w:lang w:val="en-US" w:eastAsia="ja-JP"/>
        </w:rPr>
        <w:t xml:space="preserve">in </w:t>
      </w:r>
      <w:r w:rsidR="00192F4F" w:rsidRPr="00192F4F">
        <w:rPr>
          <w:rFonts w:ascii="Arial" w:eastAsia="Yu Mincho" w:hAnsi="Arial" w:cs="Arial"/>
          <w:bCs/>
          <w:iCs/>
          <w:lang w:val="en-US" w:eastAsia="ja-JP"/>
        </w:rPr>
        <w:t>R</w:t>
      </w:r>
      <w:r w:rsidR="009C37F5">
        <w:rPr>
          <w:rFonts w:ascii="Arial" w:eastAsia="Yu Mincho" w:hAnsi="Arial" w:cs="Arial"/>
          <w:bCs/>
          <w:iCs/>
          <w:lang w:val="en-US" w:eastAsia="ja-JP"/>
        </w:rPr>
        <w:t>2</w:t>
      </w:r>
      <w:r w:rsidR="00192F4F" w:rsidRPr="00192F4F">
        <w:rPr>
          <w:rFonts w:ascii="Arial" w:eastAsia="Yu Mincho" w:hAnsi="Arial" w:cs="Arial"/>
          <w:bCs/>
          <w:iCs/>
          <w:lang w:val="en-US" w:eastAsia="ja-JP"/>
        </w:rPr>
        <w:t>-2</w:t>
      </w:r>
      <w:r w:rsidR="009C37F5">
        <w:rPr>
          <w:rFonts w:ascii="Arial" w:eastAsia="Yu Mincho" w:hAnsi="Arial" w:cs="Arial"/>
          <w:bCs/>
          <w:iCs/>
          <w:lang w:val="en-US" w:eastAsia="ja-JP"/>
        </w:rPr>
        <w:t>311441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1E852234" w14:textId="5712EC7F" w:rsidR="005C6607" w:rsidRDefault="00282B1A" w:rsidP="005C6607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5C6607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discussed </w:t>
      </w:r>
      <w:r w:rsidR="005C6607">
        <w:rPr>
          <w:rFonts w:ascii="Arial" w:eastAsia="Yu Mincho" w:hAnsi="Arial" w:cs="Arial"/>
          <w:bCs/>
          <w:iCs/>
          <w:lang w:val="en-US" w:eastAsia="ja-JP"/>
        </w:rPr>
        <w:t>the</w:t>
      </w:r>
      <w:r w:rsidR="000A2AED">
        <w:rPr>
          <w:rFonts w:ascii="Arial" w:eastAsia="Yu Mincho" w:hAnsi="Arial" w:cs="Arial"/>
          <w:bCs/>
          <w:iCs/>
          <w:lang w:val="en-US" w:eastAsia="ja-JP"/>
        </w:rPr>
        <w:t xml:space="preserve"> following question</w:t>
      </w:r>
      <w:r w:rsidR="005C6607">
        <w:rPr>
          <w:rFonts w:ascii="Arial" w:eastAsia="Yu Mincho" w:hAnsi="Arial" w:cs="Arial"/>
          <w:bCs/>
          <w:iCs/>
          <w:lang w:val="en-US" w:eastAsia="ja-JP"/>
        </w:rPr>
        <w:t xml:space="preserve"> raised in the LS</w:t>
      </w:r>
      <w:r w:rsidR="000A2AED">
        <w:rPr>
          <w:rFonts w:ascii="Arial" w:eastAsia="Yu Mincho" w:hAnsi="Arial" w:cs="Arial"/>
          <w:bCs/>
          <w:iCs/>
          <w:lang w:val="en-US" w:eastAsia="ja-JP"/>
        </w:rPr>
        <w:t>, and have the following answer</w:t>
      </w:r>
      <w:r w:rsidR="005C6607">
        <w:rPr>
          <w:rFonts w:ascii="Arial" w:eastAsia="Yu Mincho" w:hAnsi="Arial" w:cs="Arial"/>
          <w:bCs/>
          <w:iCs/>
          <w:lang w:val="en-US" w:eastAsia="ja-JP"/>
        </w:rPr>
        <w:t xml:space="preserve"> based on the group</w:t>
      </w:r>
      <w:r w:rsidR="00EA3811">
        <w:rPr>
          <w:rFonts w:ascii="Arial" w:eastAsia="Yu Mincho" w:hAnsi="Arial" w:cs="Arial"/>
          <w:bCs/>
          <w:iCs/>
          <w:lang w:val="en-US" w:eastAsia="ja-JP"/>
        </w:rPr>
        <w:t>’</w:t>
      </w:r>
      <w:r w:rsidR="005C6607">
        <w:rPr>
          <w:rFonts w:ascii="Arial" w:eastAsia="Yu Mincho" w:hAnsi="Arial" w:cs="Arial"/>
          <w:bCs/>
          <w:iCs/>
          <w:lang w:val="en-US" w:eastAsia="ja-JP"/>
        </w:rPr>
        <w:t>s common understanding on this topic:</w:t>
      </w:r>
    </w:p>
    <w:p w14:paraId="335F630E" w14:textId="1BBFF67A" w:rsidR="00D3061D" w:rsidRPr="005C45C1" w:rsidRDefault="00553471" w:rsidP="005C45C1">
      <w:pPr>
        <w:pStyle w:val="af1"/>
        <w:numPr>
          <w:ilvl w:val="0"/>
          <w:numId w:val="33"/>
        </w:numPr>
        <w:spacing w:afterLines="100" w:after="240"/>
        <w:ind w:left="714" w:hanging="357"/>
        <w:jc w:val="both"/>
        <w:rPr>
          <w:rFonts w:ascii="Arial" w:eastAsia="Yu Mincho" w:hAnsi="Arial" w:cs="Arial"/>
          <w:iCs/>
          <w:lang w:val="en-US" w:eastAsia="ja-JP"/>
        </w:rPr>
      </w:pPr>
      <w:r w:rsidRPr="00EA3811">
        <w:rPr>
          <w:rFonts w:ascii="Arial" w:eastAsia="Yu Mincho" w:hAnsi="Arial" w:cs="Arial"/>
          <w:b/>
          <w:bCs/>
          <w:iCs/>
          <w:lang w:eastAsia="ja-JP"/>
        </w:rPr>
        <w:t>Q</w:t>
      </w:r>
      <w:r w:rsidR="00EA3811">
        <w:rPr>
          <w:rFonts w:ascii="Arial" w:eastAsia="Yu Mincho" w:hAnsi="Arial" w:cs="Arial"/>
          <w:b/>
          <w:bCs/>
          <w:iCs/>
          <w:lang w:eastAsia="ja-JP"/>
        </w:rPr>
        <w:t>uestion</w:t>
      </w:r>
      <w:r w:rsidRPr="00EA3811">
        <w:rPr>
          <w:rFonts w:ascii="Arial" w:eastAsia="Yu Mincho" w:hAnsi="Arial" w:cs="Arial"/>
          <w:iCs/>
          <w:lang w:eastAsia="ja-JP"/>
        </w:rPr>
        <w:t xml:space="preserve">: </w:t>
      </w:r>
      <w:r w:rsidR="00301F38" w:rsidRPr="00EA3811">
        <w:rPr>
          <w:rFonts w:ascii="Arial" w:eastAsia="Yu Mincho" w:hAnsi="Arial" w:cs="Arial"/>
          <w:iCs/>
          <w:lang w:eastAsia="ja-JP"/>
        </w:rPr>
        <w:t xml:space="preserve"> </w:t>
      </w:r>
      <w:r w:rsidR="00EA3811" w:rsidRPr="00EA3811">
        <w:rPr>
          <w:rFonts w:ascii="Arial" w:eastAsia="Yu Mincho" w:hAnsi="Arial" w:cs="Arial"/>
          <w:iCs/>
          <w:lang w:val="en-US" w:eastAsia="ja-JP"/>
        </w:rPr>
        <w:t>For clarifying the applicability of the parameter “higherPowerLimit-r17”, RAN2 would like to confirm whether the higher power limit is applicable to NR-DC?</w:t>
      </w:r>
    </w:p>
    <w:p w14:paraId="5E5057B7" w14:textId="1AE899D5" w:rsidR="00BA0054" w:rsidRPr="00D3061D" w:rsidRDefault="00BA0054" w:rsidP="00D3061D">
      <w:pPr>
        <w:pStyle w:val="af1"/>
        <w:numPr>
          <w:ilvl w:val="0"/>
          <w:numId w:val="34"/>
        </w:numPr>
        <w:spacing w:beforeLines="100" w:before="240" w:afterLines="50" w:after="120"/>
        <w:jc w:val="both"/>
        <w:rPr>
          <w:rFonts w:ascii="Arial" w:eastAsia="Yu Mincho" w:hAnsi="Arial" w:cs="Arial"/>
          <w:iCs/>
          <w:lang w:val="en-US" w:eastAsia="ja-JP"/>
        </w:rPr>
      </w:pPr>
      <w:r w:rsidRPr="00D3061D">
        <w:rPr>
          <w:rFonts w:ascii="Arial" w:eastAsia="Yu Mincho" w:hAnsi="Arial" w:cs="Arial"/>
          <w:b/>
          <w:iCs/>
          <w:lang w:val="en-US" w:eastAsia="ja-JP"/>
        </w:rPr>
        <w:t>Answer:</w:t>
      </w:r>
      <w:r w:rsidR="00CF4386" w:rsidRPr="00D3061D">
        <w:rPr>
          <w:rFonts w:ascii="Arial" w:eastAsia="Yu Mincho" w:hAnsi="Arial" w:cs="Arial"/>
          <w:iCs/>
          <w:lang w:val="en-US" w:eastAsia="ja-JP"/>
        </w:rPr>
        <w:t xml:space="preserve"> </w:t>
      </w:r>
      <w:r w:rsidR="00D3061D">
        <w:rPr>
          <w:rFonts w:ascii="Arial" w:eastAsia="Yu Mincho" w:hAnsi="Arial" w:cs="Arial"/>
          <w:iCs/>
          <w:lang w:val="en-US" w:eastAsia="ja-JP"/>
        </w:rPr>
        <w:t>RAN4 confirms that h</w:t>
      </w:r>
      <w:r w:rsidR="00EA3811" w:rsidRPr="00D3061D">
        <w:rPr>
          <w:rFonts w:ascii="Arial" w:eastAsia="Yu Mincho" w:hAnsi="Arial" w:cs="Arial"/>
          <w:iCs/>
          <w:lang w:val="en-US" w:eastAsia="ja-JP"/>
        </w:rPr>
        <w:t xml:space="preserve">igher power limit </w:t>
      </w:r>
      <w:r w:rsidR="00FB11A7">
        <w:rPr>
          <w:rFonts w:ascii="Arial" w:eastAsia="Yu Mincho" w:hAnsi="Arial" w:cs="Arial"/>
          <w:iCs/>
          <w:lang w:val="en-US" w:eastAsia="ja-JP"/>
        </w:rPr>
        <w:t xml:space="preserve">capability </w:t>
      </w:r>
      <w:r w:rsidR="00EA3811" w:rsidRPr="00D3061D">
        <w:rPr>
          <w:rFonts w:ascii="Arial" w:eastAsia="Yu Mincho" w:hAnsi="Arial" w:cs="Arial"/>
          <w:iCs/>
          <w:lang w:val="en-US" w:eastAsia="ja-JP"/>
        </w:rPr>
        <w:t xml:space="preserve">is not </w:t>
      </w:r>
      <w:r w:rsidR="00D3061D">
        <w:rPr>
          <w:rFonts w:ascii="Arial" w:eastAsia="Yu Mincho" w:hAnsi="Arial" w:cs="Arial"/>
          <w:iCs/>
          <w:lang w:val="en-US" w:eastAsia="ja-JP"/>
        </w:rPr>
        <w:t>applicable to NR-DC.</w:t>
      </w:r>
    </w:p>
    <w:p w14:paraId="40BF3D5C" w14:textId="77777777" w:rsidR="00B97703" w:rsidRPr="00A301C9" w:rsidRDefault="002F1940" w:rsidP="000F6242">
      <w:pPr>
        <w:pStyle w:val="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0CB7FB99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EA3811">
        <w:rPr>
          <w:rFonts w:ascii="Arial" w:hAnsi="Arial" w:cs="Arial"/>
          <w:b/>
          <w:lang w:val="en-US"/>
        </w:rPr>
        <w:t>2:</w:t>
      </w:r>
    </w:p>
    <w:p w14:paraId="16E1B7FE" w14:textId="2568303E" w:rsidR="00635A9A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>RAN</w:t>
      </w:r>
      <w:r w:rsidR="003D508D">
        <w:rPr>
          <w:rFonts w:ascii="Arial" w:hAnsi="Arial" w:cs="Arial"/>
          <w:bCs/>
          <w:lang w:val="en-US"/>
        </w:rPr>
        <w:t>4</w:t>
      </w:r>
      <w:r w:rsidR="00B9134A" w:rsidRPr="009E17E5">
        <w:rPr>
          <w:rFonts w:ascii="Arial" w:hAnsi="Arial" w:cs="Arial"/>
          <w:bCs/>
          <w:lang w:val="en-US"/>
        </w:rPr>
        <w:t xml:space="preserve"> respectfully asks RAN</w:t>
      </w:r>
      <w:r w:rsidR="00EA3811">
        <w:rPr>
          <w:rFonts w:ascii="Arial" w:hAnsi="Arial" w:cs="Arial"/>
          <w:bCs/>
          <w:lang w:val="en-US"/>
        </w:rPr>
        <w:t>2</w:t>
      </w:r>
      <w:r w:rsidR="00B9134A" w:rsidRPr="009E17E5">
        <w:rPr>
          <w:rFonts w:ascii="Arial" w:hAnsi="Arial" w:cs="Arial"/>
          <w:bCs/>
          <w:lang w:val="en-US"/>
        </w:rPr>
        <w:t xml:space="preserve"> to </w:t>
      </w:r>
      <w:r w:rsidR="00EA3811">
        <w:rPr>
          <w:rFonts w:ascii="Arial" w:hAnsi="Arial" w:cs="Arial"/>
          <w:bCs/>
          <w:lang w:val="en-US"/>
        </w:rPr>
        <w:t>take the above answer</w:t>
      </w:r>
      <w:r w:rsidR="003D508D">
        <w:rPr>
          <w:rFonts w:ascii="Arial" w:hAnsi="Arial" w:cs="Arial"/>
          <w:bCs/>
          <w:lang w:val="en-US"/>
        </w:rPr>
        <w:t xml:space="preserve"> into account in </w:t>
      </w:r>
      <w:r w:rsidR="00EA6B1B">
        <w:rPr>
          <w:rFonts w:ascii="Arial" w:hAnsi="Arial" w:cs="Arial"/>
          <w:bCs/>
          <w:lang w:val="en-US"/>
        </w:rPr>
        <w:t>their</w:t>
      </w:r>
      <w:r w:rsidR="003D508D">
        <w:rPr>
          <w:rFonts w:ascii="Arial" w:hAnsi="Arial" w:cs="Arial"/>
          <w:bCs/>
          <w:lang w:val="en-US"/>
        </w:rPr>
        <w:t xml:space="preserve"> further work</w:t>
      </w:r>
      <w:r w:rsidRPr="00B7469D">
        <w:rPr>
          <w:rFonts w:ascii="Arial" w:hAnsi="Arial" w:cs="Arial"/>
          <w:color w:val="000000" w:themeColor="text1"/>
          <w:lang w:val="en-US"/>
        </w:rPr>
        <w:t>.</w:t>
      </w:r>
    </w:p>
    <w:p w14:paraId="2D22DE94" w14:textId="1B86586F" w:rsidR="00C5574E" w:rsidRDefault="00C5574E" w:rsidP="008B65BA">
      <w:pPr>
        <w:spacing w:after="120"/>
        <w:ind w:left="993" w:hanging="993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0BD09A43" w14:textId="00E86F29" w:rsidR="00B97703" w:rsidRPr="00A301C9" w:rsidRDefault="00B97703" w:rsidP="000F6242">
      <w:pPr>
        <w:pStyle w:val="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EA3811">
        <w:rPr>
          <w:rFonts w:cs="Arial"/>
          <w:bCs/>
          <w:szCs w:val="36"/>
          <w:lang w:val="en-US"/>
        </w:rPr>
        <w:t>4</w:t>
      </w:r>
      <w:r w:rsidR="000F6242" w:rsidRPr="00A301C9">
        <w:rPr>
          <w:szCs w:val="36"/>
          <w:lang w:val="en-US"/>
        </w:rPr>
        <w:t xml:space="preserve"> meetings</w:t>
      </w:r>
    </w:p>
    <w:p w14:paraId="19531D4E" w14:textId="308038A7" w:rsidR="00172EEC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13" w:name="OLE_LINK53"/>
      <w:bookmarkStart w:id="14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</w:t>
      </w:r>
      <w:r w:rsidR="007B50EE">
        <w:rPr>
          <w:rFonts w:ascii="Arial" w:hAnsi="Arial" w:cs="Arial"/>
          <w:bCs/>
          <w:lang w:val="en-US" w:eastAsia="zh-CN"/>
        </w:rPr>
        <w:t>4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</w:t>
      </w:r>
      <w:r w:rsidR="008F22A4">
        <w:rPr>
          <w:rFonts w:ascii="Arial" w:hAnsi="Arial" w:cs="Arial"/>
          <w:bCs/>
          <w:color w:val="000000"/>
          <w:lang w:val="en-US"/>
        </w:rPr>
        <w:t>10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8F22A4">
        <w:rPr>
          <w:rFonts w:ascii="Arial" w:hAnsi="Arial" w:cs="Arial"/>
          <w:bCs/>
          <w:color w:val="000000"/>
          <w:lang w:val="en-US"/>
        </w:rPr>
        <w:t>26</w:t>
      </w:r>
      <w:r w:rsidR="00D3061D">
        <w:rPr>
          <w:rFonts w:ascii="Arial" w:hAnsi="Arial" w:cs="Arial"/>
          <w:bCs/>
          <w:color w:val="000000"/>
          <w:vertAlign w:val="superscript"/>
          <w:lang w:val="en-US"/>
        </w:rPr>
        <w:t xml:space="preserve"> </w:t>
      </w:r>
      <w:r w:rsidR="00D3061D">
        <w:rPr>
          <w:rFonts w:ascii="Arial" w:hAnsi="Arial" w:cs="Arial"/>
          <w:bCs/>
          <w:color w:val="000000"/>
          <w:lang w:val="en-US"/>
        </w:rPr>
        <w:t>Feb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D3061D">
        <w:rPr>
          <w:rFonts w:ascii="Arial" w:hAnsi="Arial" w:cs="Arial"/>
          <w:bCs/>
          <w:color w:val="000000"/>
          <w:lang w:val="en-US"/>
        </w:rPr>
        <w:t xml:space="preserve"> 01 Mar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</w:t>
      </w:r>
      <w:bookmarkEnd w:id="13"/>
      <w:bookmarkEnd w:id="14"/>
      <w:r w:rsidR="008F22A4">
        <w:rPr>
          <w:rFonts w:ascii="Arial" w:hAnsi="Arial" w:cs="Arial"/>
          <w:bCs/>
          <w:color w:val="000000"/>
          <w:lang w:val="en-US"/>
        </w:rPr>
        <w:t>4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6D4A5D">
        <w:rPr>
          <w:rFonts w:ascii="Arial" w:hAnsi="Arial" w:cs="Arial"/>
          <w:bCs/>
          <w:color w:val="000000"/>
          <w:lang w:val="en-US"/>
        </w:rPr>
        <w:tab/>
      </w:r>
      <w:r w:rsidR="008F22A4">
        <w:rPr>
          <w:rFonts w:ascii="Arial" w:hAnsi="Arial" w:cs="Arial"/>
          <w:bCs/>
          <w:color w:val="000000"/>
          <w:lang w:val="en-US"/>
        </w:rPr>
        <w:t>Athens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EA3811">
        <w:rPr>
          <w:rFonts w:ascii="Arial" w:hAnsi="Arial" w:cs="Arial"/>
          <w:bCs/>
          <w:color w:val="000000"/>
          <w:lang w:val="en-US"/>
        </w:rPr>
        <w:t>Greece</w:t>
      </w:r>
    </w:p>
    <w:p w14:paraId="5E0DC845" w14:textId="3B2D7D7A" w:rsidR="00703CA0" w:rsidRPr="00D01443" w:rsidRDefault="00703CA0" w:rsidP="00703CA0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10bis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15</w:t>
      </w:r>
      <w:r>
        <w:rPr>
          <w:rFonts w:ascii="Arial" w:hAnsi="Arial" w:cs="Arial"/>
          <w:bCs/>
          <w:color w:val="000000"/>
          <w:vertAlign w:val="superscript"/>
          <w:lang w:val="en-US"/>
        </w:rPr>
        <w:t xml:space="preserve"> </w:t>
      </w:r>
      <w:r w:rsidRPr="00D01443">
        <w:rPr>
          <w:rFonts w:ascii="Arial" w:hAnsi="Arial" w:cs="Arial"/>
          <w:bCs/>
          <w:color w:val="000000"/>
          <w:lang w:val="en-US"/>
        </w:rPr>
        <w:t>–</w:t>
      </w:r>
      <w:r>
        <w:rPr>
          <w:rFonts w:ascii="Arial" w:hAnsi="Arial" w:cs="Arial"/>
          <w:bCs/>
          <w:color w:val="000000"/>
          <w:lang w:val="en-US"/>
        </w:rPr>
        <w:t xml:space="preserve"> 19 Apr, </w:t>
      </w:r>
      <w:r w:rsidRPr="00D01443">
        <w:rPr>
          <w:rFonts w:ascii="Arial" w:hAnsi="Arial" w:cs="Arial"/>
          <w:bCs/>
          <w:color w:val="000000"/>
          <w:lang w:val="en-US"/>
        </w:rPr>
        <w:t>202</w:t>
      </w:r>
      <w:r>
        <w:rPr>
          <w:rFonts w:ascii="Arial" w:hAnsi="Arial" w:cs="Arial"/>
          <w:bCs/>
          <w:color w:val="000000"/>
          <w:lang w:val="en-US"/>
        </w:rPr>
        <w:t>4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 xml:space="preserve">                    China</w:t>
      </w:r>
    </w:p>
    <w:p w14:paraId="0891D7BB" w14:textId="77777777" w:rsidR="00703CA0" w:rsidRPr="00703CA0" w:rsidRDefault="00703CA0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</w:p>
    <w:sectPr w:rsidR="00703CA0" w:rsidRPr="00703C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C2513" w14:textId="77777777" w:rsidR="00E8605B" w:rsidRDefault="00E8605B">
      <w:pPr>
        <w:spacing w:after="0"/>
      </w:pPr>
      <w:r>
        <w:separator/>
      </w:r>
    </w:p>
  </w:endnote>
  <w:endnote w:type="continuationSeparator" w:id="0">
    <w:p w14:paraId="125A3CBA" w14:textId="77777777" w:rsidR="00E8605B" w:rsidRDefault="00E860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84091" w14:textId="77777777" w:rsidR="00E8605B" w:rsidRDefault="00E8605B">
      <w:pPr>
        <w:spacing w:after="0"/>
      </w:pPr>
      <w:r>
        <w:separator/>
      </w:r>
    </w:p>
  </w:footnote>
  <w:footnote w:type="continuationSeparator" w:id="0">
    <w:p w14:paraId="49541D2A" w14:textId="77777777" w:rsidR="00E8605B" w:rsidRDefault="00E860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41FDD"/>
    <w:multiLevelType w:val="hybridMultilevel"/>
    <w:tmpl w:val="468E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2" w15:restartNumberingAfterBreak="0">
    <w:nsid w:val="79F61658"/>
    <w:multiLevelType w:val="hybridMultilevel"/>
    <w:tmpl w:val="C07E166A"/>
    <w:lvl w:ilvl="0" w:tplc="040C0003">
      <w:start w:val="1"/>
      <w:numFmt w:val="bullet"/>
      <w:lvlText w:val="o"/>
      <w:lvlJc w:val="left"/>
      <w:pPr>
        <w:ind w:left="128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2" w:hanging="420"/>
      </w:pPr>
      <w:rPr>
        <w:rFonts w:ascii="Wingdings" w:hAnsi="Wingdings" w:hint="default"/>
      </w:rPr>
    </w:lvl>
  </w:abstractNum>
  <w:abstractNum w:abstractNumId="33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6"/>
  </w:num>
  <w:num w:numId="4">
    <w:abstractNumId w:val="6"/>
  </w:num>
  <w:num w:numId="5">
    <w:abstractNumId w:val="13"/>
  </w:num>
  <w:num w:numId="6">
    <w:abstractNumId w:val="5"/>
  </w:num>
  <w:num w:numId="7">
    <w:abstractNumId w:val="17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8"/>
  </w:num>
  <w:num w:numId="13">
    <w:abstractNumId w:val="5"/>
  </w:num>
  <w:num w:numId="14">
    <w:abstractNumId w:val="4"/>
  </w:num>
  <w:num w:numId="15">
    <w:abstractNumId w:val="19"/>
  </w:num>
  <w:num w:numId="16">
    <w:abstractNumId w:val="10"/>
  </w:num>
  <w:num w:numId="17">
    <w:abstractNumId w:val="2"/>
  </w:num>
  <w:num w:numId="18">
    <w:abstractNumId w:val="1"/>
  </w:num>
  <w:num w:numId="19">
    <w:abstractNumId w:val="12"/>
  </w:num>
  <w:num w:numId="20">
    <w:abstractNumId w:val="8"/>
  </w:num>
  <w:num w:numId="21">
    <w:abstractNumId w:val="20"/>
  </w:num>
  <w:num w:numId="22">
    <w:abstractNumId w:val="28"/>
  </w:num>
  <w:num w:numId="23">
    <w:abstractNumId w:val="0"/>
  </w:num>
  <w:num w:numId="24">
    <w:abstractNumId w:val="24"/>
  </w:num>
  <w:num w:numId="25">
    <w:abstractNumId w:val="9"/>
  </w:num>
  <w:num w:numId="26">
    <w:abstractNumId w:val="33"/>
  </w:num>
  <w:num w:numId="27">
    <w:abstractNumId w:val="33"/>
  </w:num>
  <w:num w:numId="28">
    <w:abstractNumId w:val="26"/>
  </w:num>
  <w:num w:numId="29">
    <w:abstractNumId w:val="7"/>
  </w:num>
  <w:num w:numId="30">
    <w:abstractNumId w:val="11"/>
  </w:num>
  <w:num w:numId="31">
    <w:abstractNumId w:val="21"/>
  </w:num>
  <w:num w:numId="3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2"/>
  </w:num>
  <w:num w:numId="35">
    <w:abstractNumId w:val="23"/>
  </w:num>
  <w:num w:numId="36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5B59"/>
    <w:rsid w:val="00027CCD"/>
    <w:rsid w:val="00033AE3"/>
    <w:rsid w:val="00044E34"/>
    <w:rsid w:val="00060B70"/>
    <w:rsid w:val="0006197E"/>
    <w:rsid w:val="00066778"/>
    <w:rsid w:val="00076532"/>
    <w:rsid w:val="00084E16"/>
    <w:rsid w:val="00087C2A"/>
    <w:rsid w:val="00091E7C"/>
    <w:rsid w:val="00091F7A"/>
    <w:rsid w:val="000A2AED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14472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92F4F"/>
    <w:rsid w:val="001B0DD2"/>
    <w:rsid w:val="001D1CBB"/>
    <w:rsid w:val="001D2FF1"/>
    <w:rsid w:val="001E5E33"/>
    <w:rsid w:val="001E7352"/>
    <w:rsid w:val="0020005B"/>
    <w:rsid w:val="00201F28"/>
    <w:rsid w:val="00207F7F"/>
    <w:rsid w:val="00215233"/>
    <w:rsid w:val="00224918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0AA2"/>
    <w:rsid w:val="00301F38"/>
    <w:rsid w:val="00317373"/>
    <w:rsid w:val="00333578"/>
    <w:rsid w:val="00333B36"/>
    <w:rsid w:val="003376F6"/>
    <w:rsid w:val="00346E5D"/>
    <w:rsid w:val="003527B7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D508D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65895"/>
    <w:rsid w:val="004775D7"/>
    <w:rsid w:val="00491F63"/>
    <w:rsid w:val="004A00BD"/>
    <w:rsid w:val="004A2E44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62E9B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45C1"/>
    <w:rsid w:val="005C52EC"/>
    <w:rsid w:val="005C6607"/>
    <w:rsid w:val="005D4477"/>
    <w:rsid w:val="005D697F"/>
    <w:rsid w:val="005E177C"/>
    <w:rsid w:val="005E50AE"/>
    <w:rsid w:val="005F301F"/>
    <w:rsid w:val="005F59B9"/>
    <w:rsid w:val="005F70CB"/>
    <w:rsid w:val="0060010D"/>
    <w:rsid w:val="00600DC0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82ED8"/>
    <w:rsid w:val="006B2115"/>
    <w:rsid w:val="006B2ADE"/>
    <w:rsid w:val="006C175C"/>
    <w:rsid w:val="006C7C92"/>
    <w:rsid w:val="006D4A5D"/>
    <w:rsid w:val="006D6EA6"/>
    <w:rsid w:val="006E4EFE"/>
    <w:rsid w:val="00703CA0"/>
    <w:rsid w:val="007061E6"/>
    <w:rsid w:val="007142EE"/>
    <w:rsid w:val="00731A25"/>
    <w:rsid w:val="007372CC"/>
    <w:rsid w:val="00756831"/>
    <w:rsid w:val="0077068F"/>
    <w:rsid w:val="00772056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B50EE"/>
    <w:rsid w:val="007C00CF"/>
    <w:rsid w:val="007D5975"/>
    <w:rsid w:val="007E0079"/>
    <w:rsid w:val="007E437E"/>
    <w:rsid w:val="007E4B18"/>
    <w:rsid w:val="007E62DB"/>
    <w:rsid w:val="007F4F92"/>
    <w:rsid w:val="008120FA"/>
    <w:rsid w:val="00835A09"/>
    <w:rsid w:val="00837618"/>
    <w:rsid w:val="008539E8"/>
    <w:rsid w:val="008620E3"/>
    <w:rsid w:val="008701B9"/>
    <w:rsid w:val="00874B20"/>
    <w:rsid w:val="00874FD2"/>
    <w:rsid w:val="00881104"/>
    <w:rsid w:val="00884013"/>
    <w:rsid w:val="008903C9"/>
    <w:rsid w:val="00892A28"/>
    <w:rsid w:val="008B65BA"/>
    <w:rsid w:val="008B7BF0"/>
    <w:rsid w:val="008C4BE4"/>
    <w:rsid w:val="008C5739"/>
    <w:rsid w:val="008C756D"/>
    <w:rsid w:val="008D38C6"/>
    <w:rsid w:val="008D41DA"/>
    <w:rsid w:val="008D5FF1"/>
    <w:rsid w:val="008D772F"/>
    <w:rsid w:val="008E0643"/>
    <w:rsid w:val="008E3288"/>
    <w:rsid w:val="008F224C"/>
    <w:rsid w:val="008F22A4"/>
    <w:rsid w:val="008F6F22"/>
    <w:rsid w:val="009034B4"/>
    <w:rsid w:val="0091063D"/>
    <w:rsid w:val="0091092A"/>
    <w:rsid w:val="00930865"/>
    <w:rsid w:val="00943A79"/>
    <w:rsid w:val="00947CC3"/>
    <w:rsid w:val="009507A3"/>
    <w:rsid w:val="0095782C"/>
    <w:rsid w:val="00967F26"/>
    <w:rsid w:val="00986037"/>
    <w:rsid w:val="009877F9"/>
    <w:rsid w:val="0099581A"/>
    <w:rsid w:val="0099764C"/>
    <w:rsid w:val="009C0B84"/>
    <w:rsid w:val="009C37F5"/>
    <w:rsid w:val="009E17E5"/>
    <w:rsid w:val="009E7AA3"/>
    <w:rsid w:val="009F5352"/>
    <w:rsid w:val="00A06BFD"/>
    <w:rsid w:val="00A07E3F"/>
    <w:rsid w:val="00A14D95"/>
    <w:rsid w:val="00A202C0"/>
    <w:rsid w:val="00A301C9"/>
    <w:rsid w:val="00A360AB"/>
    <w:rsid w:val="00A41746"/>
    <w:rsid w:val="00A45DA0"/>
    <w:rsid w:val="00A60273"/>
    <w:rsid w:val="00A81A84"/>
    <w:rsid w:val="00A900D8"/>
    <w:rsid w:val="00AA2A37"/>
    <w:rsid w:val="00AB58C1"/>
    <w:rsid w:val="00AC37FC"/>
    <w:rsid w:val="00AC420A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469D"/>
    <w:rsid w:val="00B9134A"/>
    <w:rsid w:val="00B9214D"/>
    <w:rsid w:val="00B9383C"/>
    <w:rsid w:val="00B97703"/>
    <w:rsid w:val="00BA0054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3097D"/>
    <w:rsid w:val="00C473C9"/>
    <w:rsid w:val="00C5574E"/>
    <w:rsid w:val="00C55C1C"/>
    <w:rsid w:val="00C57239"/>
    <w:rsid w:val="00C75C79"/>
    <w:rsid w:val="00C92E1B"/>
    <w:rsid w:val="00C94FD0"/>
    <w:rsid w:val="00CA6D7F"/>
    <w:rsid w:val="00CB266E"/>
    <w:rsid w:val="00CD3570"/>
    <w:rsid w:val="00CD5F0E"/>
    <w:rsid w:val="00CD781C"/>
    <w:rsid w:val="00CE4DAC"/>
    <w:rsid w:val="00CE6C65"/>
    <w:rsid w:val="00CF4386"/>
    <w:rsid w:val="00CF6087"/>
    <w:rsid w:val="00D01443"/>
    <w:rsid w:val="00D0751F"/>
    <w:rsid w:val="00D07C24"/>
    <w:rsid w:val="00D1444E"/>
    <w:rsid w:val="00D256E5"/>
    <w:rsid w:val="00D25DF7"/>
    <w:rsid w:val="00D3061D"/>
    <w:rsid w:val="00D318BE"/>
    <w:rsid w:val="00D334FD"/>
    <w:rsid w:val="00D357DE"/>
    <w:rsid w:val="00D444A8"/>
    <w:rsid w:val="00D55613"/>
    <w:rsid w:val="00D752F8"/>
    <w:rsid w:val="00D87BEE"/>
    <w:rsid w:val="00DA6E56"/>
    <w:rsid w:val="00DB41AB"/>
    <w:rsid w:val="00DB5D28"/>
    <w:rsid w:val="00DC659E"/>
    <w:rsid w:val="00DD5447"/>
    <w:rsid w:val="00DE66DA"/>
    <w:rsid w:val="00DE69A1"/>
    <w:rsid w:val="00DF46AB"/>
    <w:rsid w:val="00DF4E15"/>
    <w:rsid w:val="00DF6F5F"/>
    <w:rsid w:val="00E04D34"/>
    <w:rsid w:val="00E45A85"/>
    <w:rsid w:val="00E45BED"/>
    <w:rsid w:val="00E63A42"/>
    <w:rsid w:val="00E652C9"/>
    <w:rsid w:val="00E71C87"/>
    <w:rsid w:val="00E8605B"/>
    <w:rsid w:val="00E86401"/>
    <w:rsid w:val="00EA3811"/>
    <w:rsid w:val="00EA5610"/>
    <w:rsid w:val="00EA6B1B"/>
    <w:rsid w:val="00EE03F7"/>
    <w:rsid w:val="00EF1AFC"/>
    <w:rsid w:val="00F1268E"/>
    <w:rsid w:val="00F13ABD"/>
    <w:rsid w:val="00F164A9"/>
    <w:rsid w:val="00F20A4A"/>
    <w:rsid w:val="00F20ADF"/>
    <w:rsid w:val="00F21F94"/>
    <w:rsid w:val="00F24231"/>
    <w:rsid w:val="00F2513C"/>
    <w:rsid w:val="00F2600A"/>
    <w:rsid w:val="00F264B3"/>
    <w:rsid w:val="00F27227"/>
    <w:rsid w:val="00F4298D"/>
    <w:rsid w:val="00F45FC9"/>
    <w:rsid w:val="00F52241"/>
    <w:rsid w:val="00F554F0"/>
    <w:rsid w:val="00F7362E"/>
    <w:rsid w:val="00F81B19"/>
    <w:rsid w:val="00FB11A7"/>
    <w:rsid w:val="00FB3460"/>
    <w:rsid w:val="00FC0BA7"/>
    <w:rsid w:val="00FC629B"/>
    <w:rsid w:val="00FE4C08"/>
    <w:rsid w:val="00FF042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宋体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a"/>
    <w:link w:val="Char3"/>
    <w:uiPriority w:val="34"/>
    <w:qFormat/>
    <w:rsid w:val="00427247"/>
    <w:pPr>
      <w:ind w:left="720"/>
      <w:contextualSpacing/>
    </w:pPr>
  </w:style>
  <w:style w:type="character" w:customStyle="1" w:styleId="Char3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,列 Char"/>
    <w:link w:val="af1"/>
    <w:uiPriority w:val="34"/>
    <w:qFormat/>
    <w:locked/>
    <w:rsid w:val="00333578"/>
    <w:rPr>
      <w:lang w:val="en-GB" w:eastAsia="en-GB"/>
    </w:rPr>
  </w:style>
  <w:style w:type="table" w:styleId="af2">
    <w:name w:val="Table Grid"/>
    <w:basedOn w:val="a1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宋体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aa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af3">
    <w:name w:val="FollowedHyperlink"/>
    <w:basedOn w:val="a0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af4">
    <w:name w:val="Placeholder Text"/>
    <w:basedOn w:val="a0"/>
    <w:uiPriority w:val="99"/>
    <w:semiHidden/>
    <w:rsid w:val="003632D0"/>
    <w:rPr>
      <w:color w:val="808080"/>
    </w:rPr>
  </w:style>
  <w:style w:type="paragraph" w:styleId="af5">
    <w:name w:val="Normal (Web)"/>
    <w:basedOn w:val="a"/>
    <w:uiPriority w:val="99"/>
    <w:semiHidden/>
    <w:unhideWhenUsed/>
    <w:rsid w:val="009E17E5"/>
    <w:rPr>
      <w:sz w:val="24"/>
      <w:szCs w:val="24"/>
    </w:rPr>
  </w:style>
  <w:style w:type="paragraph" w:styleId="af6">
    <w:name w:val="annotation subject"/>
    <w:basedOn w:val="a5"/>
    <w:next w:val="a5"/>
    <w:link w:val="Char4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9E17E5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6"/>
    <w:uiPriority w:val="99"/>
    <w:semiHidden/>
    <w:rsid w:val="009E17E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D:\RAN4%23108bis\Docs\R4-2315848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file:///D:\RAN4%23108\Docs\R4-2313619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Yuanyuan Zhang</cp:lastModifiedBy>
  <cp:revision>42</cp:revision>
  <cp:lastPrinted>2002-04-23T07:10:00Z</cp:lastPrinted>
  <dcterms:created xsi:type="dcterms:W3CDTF">2023-09-27T13:55:00Z</dcterms:created>
  <dcterms:modified xsi:type="dcterms:W3CDTF">2023-11-03T09:39:00Z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